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3BF20F8A" w14:textId="77777777" w:rsidTr="0073765D">
        <w:trPr>
          <w:trHeight w:val="15859"/>
        </w:trPr>
        <w:tc>
          <w:tcPr>
            <w:tcW w:w="2726" w:type="dxa"/>
            <w:shd w:val="clear" w:color="auto" w:fill="4F81BD" w:themeFill="accent1"/>
          </w:tcPr>
          <w:p w14:paraId="3BF20F59" w14:textId="77777777" w:rsidR="007572AF" w:rsidRDefault="007572AF">
            <w:bookmarkStart w:id="0" w:name="_GoBack"/>
            <w:bookmarkEnd w:id="0"/>
          </w:p>
          <w:p w14:paraId="3BF20F5A" w14:textId="77777777" w:rsidR="007572AF" w:rsidRDefault="007572AF"/>
          <w:p w14:paraId="3BF20F5B" w14:textId="77777777" w:rsidR="007572AF" w:rsidRDefault="007572AF"/>
          <w:p w14:paraId="3BF20F5C" w14:textId="77777777" w:rsidR="007572AF" w:rsidRDefault="007572AF"/>
          <w:p w14:paraId="3BF20F5D" w14:textId="77777777" w:rsidR="007572AF" w:rsidRDefault="007572AF"/>
          <w:p w14:paraId="3BF20F5E" w14:textId="77777777" w:rsidR="007572AF" w:rsidRDefault="007572AF"/>
          <w:p w14:paraId="3BF20F5F" w14:textId="77777777" w:rsidR="007572AF" w:rsidRDefault="007572AF"/>
          <w:p w14:paraId="3BF20F60" w14:textId="77777777" w:rsidR="007572AF" w:rsidRDefault="007572AF"/>
          <w:p w14:paraId="3BF20F61" w14:textId="77777777" w:rsidR="007572AF" w:rsidRDefault="007572AF"/>
          <w:p w14:paraId="3BF20F62" w14:textId="77777777" w:rsidR="007572AF" w:rsidRDefault="007572AF"/>
          <w:p w14:paraId="3BF20F63" w14:textId="77777777" w:rsidR="007572AF" w:rsidRDefault="007572AF"/>
          <w:p w14:paraId="3BF20F64" w14:textId="77777777" w:rsidR="007572AF" w:rsidRDefault="007572AF"/>
          <w:p w14:paraId="3BF20F65" w14:textId="77777777" w:rsidR="007572AF" w:rsidRDefault="007572AF"/>
          <w:p w14:paraId="3BF20F66" w14:textId="77777777" w:rsidR="007572AF" w:rsidRDefault="007572AF"/>
          <w:p w14:paraId="3BF20F67" w14:textId="77777777" w:rsidR="007572AF" w:rsidRDefault="007572AF"/>
          <w:p w14:paraId="3BF20F68" w14:textId="77777777" w:rsidR="007572AF" w:rsidRDefault="007572AF"/>
          <w:p w14:paraId="3BF20F69" w14:textId="45B34D74" w:rsidR="007572AF" w:rsidRDefault="0073765D" w:rsidP="0073765D">
            <w:pPr>
              <w:tabs>
                <w:tab w:val="left" w:pos="1755"/>
              </w:tabs>
            </w:pPr>
            <w:r>
              <w:tab/>
            </w:r>
          </w:p>
          <w:p w14:paraId="3BF20F6A" w14:textId="77777777" w:rsidR="007572AF" w:rsidRDefault="007572AF"/>
          <w:p w14:paraId="3BF20F6B" w14:textId="77777777" w:rsidR="007572AF" w:rsidRDefault="007572AF"/>
          <w:p w14:paraId="3BF20F6C" w14:textId="77777777" w:rsidR="007572AF" w:rsidRDefault="007572AF"/>
          <w:p w14:paraId="3BF20F6D" w14:textId="77777777" w:rsidR="007572AF" w:rsidRDefault="007572AF"/>
          <w:p w14:paraId="3BF20F6E" w14:textId="77777777" w:rsidR="007572AF" w:rsidRDefault="007572AF"/>
          <w:p w14:paraId="3BF20F6F" w14:textId="77777777" w:rsidR="007572AF" w:rsidRDefault="007572AF"/>
          <w:p w14:paraId="3BF20F70" w14:textId="77777777" w:rsidR="007572AF" w:rsidRDefault="007572AF"/>
          <w:p w14:paraId="3BF20F71" w14:textId="77777777" w:rsidR="007572AF" w:rsidRDefault="007572AF"/>
          <w:p w14:paraId="3BF20F72" w14:textId="77777777" w:rsidR="007572AF" w:rsidRDefault="007572AF"/>
          <w:p w14:paraId="3BF20F73" w14:textId="77777777" w:rsidR="007572AF" w:rsidRDefault="007572AF"/>
          <w:p w14:paraId="3BF20F74" w14:textId="77777777" w:rsidR="007572AF" w:rsidRDefault="007572AF"/>
          <w:p w14:paraId="3BF20F75" w14:textId="77777777" w:rsidR="007572AF" w:rsidRDefault="007572AF"/>
          <w:p w14:paraId="3BF20F76" w14:textId="77777777" w:rsidR="007572AF" w:rsidRDefault="007572AF"/>
          <w:p w14:paraId="3BF20F77" w14:textId="77777777" w:rsidR="007572AF" w:rsidRDefault="007572AF"/>
          <w:p w14:paraId="3BF20F78" w14:textId="77777777" w:rsidR="007572AF" w:rsidRDefault="007572AF"/>
          <w:p w14:paraId="3BF20F79" w14:textId="77777777" w:rsidR="007572AF" w:rsidRDefault="007572AF">
            <w:r>
              <w:t xml:space="preserve">  </w:t>
            </w:r>
          </w:p>
          <w:p w14:paraId="3BF20F7A" w14:textId="77777777" w:rsidR="007572AF" w:rsidRDefault="007572AF"/>
          <w:p w14:paraId="3BF20F7B" w14:textId="77777777" w:rsidR="007572AF" w:rsidRDefault="007572AF"/>
          <w:p w14:paraId="3BF20F7C" w14:textId="77777777" w:rsidR="007572AF" w:rsidRDefault="007572AF"/>
          <w:p w14:paraId="3BF20F7D" w14:textId="77777777" w:rsidR="007572AF" w:rsidRDefault="007572AF"/>
          <w:p w14:paraId="3BF20F7E" w14:textId="77777777" w:rsidR="007572AF" w:rsidRDefault="007572AF"/>
          <w:p w14:paraId="3BF20F7F" w14:textId="77777777" w:rsidR="007572AF" w:rsidRDefault="007572AF"/>
          <w:p w14:paraId="3BF20F80" w14:textId="77777777" w:rsidR="007572AF" w:rsidRDefault="007572AF"/>
          <w:p w14:paraId="3BF20F81" w14:textId="77777777" w:rsidR="007572AF" w:rsidRDefault="007572AF"/>
          <w:p w14:paraId="3BF20F82" w14:textId="77777777" w:rsidR="007572AF" w:rsidRDefault="007572AF"/>
          <w:p w14:paraId="3BF20F83" w14:textId="77777777" w:rsidR="007572AF" w:rsidRDefault="007572AF"/>
          <w:p w14:paraId="3BF20F84" w14:textId="77777777" w:rsidR="007572AF" w:rsidRDefault="007572AF"/>
          <w:p w14:paraId="3BF20F85" w14:textId="77777777" w:rsidR="007572AF" w:rsidRDefault="007572AF"/>
          <w:p w14:paraId="3BF20F86" w14:textId="77777777" w:rsidR="007572AF" w:rsidRDefault="007572AF"/>
          <w:p w14:paraId="3BF20F87" w14:textId="77777777" w:rsidR="007572AF" w:rsidRDefault="007572AF"/>
          <w:p w14:paraId="3BF20F88" w14:textId="77777777" w:rsidR="007572AF" w:rsidRDefault="007572AF"/>
          <w:p w14:paraId="3BF20F89" w14:textId="77777777" w:rsidR="007572AF" w:rsidRDefault="007572AF">
            <w:pPr>
              <w:tabs>
                <w:tab w:val="left" w:pos="1756"/>
              </w:tabs>
            </w:pPr>
            <w:r>
              <w:tab/>
            </w:r>
          </w:p>
        </w:tc>
      </w:tr>
    </w:tbl>
    <w:p w14:paraId="3BF20F8B" w14:textId="77777777" w:rsidR="007572AF" w:rsidRDefault="006E0254">
      <w:r>
        <w:rPr>
          <w:noProof/>
        </w:rPr>
        <mc:AlternateContent>
          <mc:Choice Requires="wpg">
            <w:drawing>
              <wp:anchor distT="0" distB="0" distL="114300" distR="114300" simplePos="0" relativeHeight="251659776" behindDoc="0" locked="0" layoutInCell="1" allowOverlap="1" wp14:anchorId="3BF21171" wp14:editId="3BF21172">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DAB172"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3BF20F8C" w14:textId="77777777" w:rsidR="007572AF" w:rsidRDefault="007572AF"/>
    <w:p w14:paraId="3BF20F8D" w14:textId="77777777" w:rsidR="007572AF" w:rsidRDefault="007572AF"/>
    <w:p w14:paraId="3BF20F8E" w14:textId="77777777" w:rsidR="007572AF" w:rsidRDefault="007572AF"/>
    <w:p w14:paraId="3BF20F8F" w14:textId="77777777" w:rsidR="007572AF" w:rsidRDefault="007572AF">
      <w:r>
        <w:tab/>
      </w:r>
    </w:p>
    <w:p w14:paraId="3BF20F90" w14:textId="77777777" w:rsidR="007572AF" w:rsidRDefault="007572AF"/>
    <w:p w14:paraId="3BF20F91" w14:textId="77777777" w:rsidR="007572AF" w:rsidRDefault="007572AF"/>
    <w:p w14:paraId="3BF20F92" w14:textId="77777777" w:rsidR="007572AF" w:rsidRDefault="007572AF"/>
    <w:p w14:paraId="3BF20F93" w14:textId="77777777" w:rsidR="007572AF" w:rsidRDefault="007572AF" w:rsidP="00AE2EE2">
      <w:pPr>
        <w:jc w:val="right"/>
      </w:pPr>
    </w:p>
    <w:p w14:paraId="3BF20F94" w14:textId="77777777" w:rsidR="007572AF" w:rsidRDefault="006E0254">
      <w:r>
        <w:rPr>
          <w:noProof/>
        </w:rPr>
        <mc:AlternateContent>
          <mc:Choice Requires="wps">
            <w:drawing>
              <wp:anchor distT="0" distB="0" distL="114300" distR="114300" simplePos="0" relativeHeight="251657728" behindDoc="0" locked="0" layoutInCell="1" allowOverlap="1" wp14:anchorId="3BF21173" wp14:editId="3BF21174">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6B09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3BF21175" wp14:editId="3BF21176">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C07F7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3BF21177" wp14:editId="3BF21178">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5A230"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3BF21179" wp14:editId="3BF2117A">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79"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3BF211D9"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3BF2117B" wp14:editId="3BF2117C">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573CEB"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3BF20F95" w14:textId="77777777" w:rsidR="007572AF" w:rsidRDefault="007572AF"/>
    <w:p w14:paraId="3BF20F96" w14:textId="77777777" w:rsidR="007572AF" w:rsidRDefault="007572AF"/>
    <w:p w14:paraId="3BF20F97" w14:textId="77777777" w:rsidR="007572AF" w:rsidRDefault="007572AF"/>
    <w:p w14:paraId="3BF20F98" w14:textId="77777777" w:rsidR="007572AF" w:rsidRDefault="007572AF"/>
    <w:tbl>
      <w:tblPr>
        <w:tblStyle w:val="TableGrid"/>
        <w:tblpPr w:leftFromText="180" w:rightFromText="180" w:vertAnchor="text" w:horzAnchor="page" w:tblpX="3266"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2"/>
      </w:tblGrid>
      <w:tr w:rsidR="009F7F9F" w:rsidRPr="000B472D" w14:paraId="510B8899" w14:textId="77777777" w:rsidTr="00D2230B">
        <w:trPr>
          <w:trHeight w:val="869"/>
        </w:trPr>
        <w:tc>
          <w:tcPr>
            <w:tcW w:w="7822" w:type="dxa"/>
          </w:tcPr>
          <w:p w14:paraId="1A1920C9" w14:textId="77777777" w:rsidR="009F7F9F" w:rsidRPr="000B472D" w:rsidRDefault="009F7F9F" w:rsidP="00C037CB">
            <w:pPr>
              <w:jc w:val="right"/>
              <w:rPr>
                <w:rFonts w:ascii="Verdana" w:hAnsi="Verdana"/>
                <w:b/>
                <w:bCs/>
                <w:sz w:val="52"/>
                <w:szCs w:val="52"/>
              </w:rPr>
            </w:pPr>
            <w:r>
              <w:rPr>
                <w:rFonts w:ascii="Verdana" w:hAnsi="Verdana"/>
                <w:b/>
                <w:bCs/>
                <w:color w:val="447DB5"/>
                <w:sz w:val="52"/>
                <w:szCs w:val="52"/>
              </w:rPr>
              <w:t>OSL.SOP.XVII.009</w:t>
            </w:r>
          </w:p>
        </w:tc>
      </w:tr>
      <w:tr w:rsidR="009F7F9F" w:rsidRPr="000B472D" w14:paraId="663E3B55" w14:textId="77777777" w:rsidTr="00D2230B">
        <w:trPr>
          <w:trHeight w:val="1500"/>
        </w:trPr>
        <w:tc>
          <w:tcPr>
            <w:tcW w:w="7822" w:type="dxa"/>
          </w:tcPr>
          <w:p w14:paraId="42843DA8" w14:textId="28ADF8B5" w:rsidR="009F7F9F" w:rsidRPr="000B472D" w:rsidRDefault="00871985" w:rsidP="00C037CB">
            <w:pPr>
              <w:jc w:val="right"/>
              <w:rPr>
                <w:rFonts w:ascii="Verdana" w:hAnsi="Verdana"/>
                <w:b/>
                <w:bCs/>
                <w:color w:val="447DB5"/>
                <w:sz w:val="44"/>
                <w:szCs w:val="44"/>
              </w:rPr>
            </w:pPr>
            <w:r w:rsidRPr="00D2230B">
              <w:rPr>
                <w:rFonts w:ascii="Verdana" w:hAnsi="Verdana"/>
                <w:b/>
                <w:bCs/>
                <w:color w:val="447DB5"/>
                <w:sz w:val="36"/>
                <w:szCs w:val="44"/>
              </w:rPr>
              <w:t xml:space="preserve">#27 </w:t>
            </w:r>
            <w:r w:rsidRPr="00D2230B">
              <w:rPr>
                <w:rFonts w:ascii="Verdana" w:hAnsi="Verdana"/>
                <w:b/>
                <w:bCs/>
                <w:color w:val="447DB5"/>
                <w:sz w:val="32"/>
                <w:szCs w:val="44"/>
              </w:rPr>
              <w:t xml:space="preserve">Packing and shipping procedures of Ebola </w:t>
            </w:r>
            <w:r w:rsidR="00D05469" w:rsidRPr="00D2230B">
              <w:rPr>
                <w:rFonts w:ascii="Verdana" w:hAnsi="Verdana"/>
                <w:b/>
                <w:bCs/>
                <w:color w:val="447DB5"/>
                <w:sz w:val="32"/>
                <w:szCs w:val="44"/>
              </w:rPr>
              <w:t>vaccines(V</w:t>
            </w:r>
            <w:r w:rsidRPr="00D2230B">
              <w:rPr>
                <w:rFonts w:ascii="Verdana" w:hAnsi="Verdana"/>
                <w:b/>
                <w:bCs/>
                <w:color w:val="447DB5"/>
                <w:sz w:val="32"/>
                <w:szCs w:val="44"/>
              </w:rPr>
              <w:t>920) to vaccination sites</w:t>
            </w:r>
          </w:p>
        </w:tc>
      </w:tr>
      <w:tr w:rsidR="009F7F9F" w:rsidRPr="000B472D" w14:paraId="00760F3D" w14:textId="77777777" w:rsidTr="00D2230B">
        <w:trPr>
          <w:trHeight w:val="689"/>
        </w:trPr>
        <w:tc>
          <w:tcPr>
            <w:tcW w:w="7822" w:type="dxa"/>
          </w:tcPr>
          <w:p w14:paraId="7C771BE5" w14:textId="77777777" w:rsidR="009F7F9F" w:rsidRPr="000B472D" w:rsidRDefault="009F7F9F" w:rsidP="00C037CB">
            <w:pPr>
              <w:jc w:val="right"/>
              <w:rPr>
                <w:rFonts w:ascii="Verdana" w:hAnsi="Verdana"/>
                <w:b/>
                <w:bCs/>
                <w:i/>
                <w:iCs/>
                <w:color w:val="447DB5"/>
                <w:sz w:val="40"/>
                <w:szCs w:val="40"/>
              </w:rPr>
            </w:pPr>
            <w:r>
              <w:rPr>
                <w:rFonts w:ascii="Verdana" w:hAnsi="Verdana"/>
                <w:b/>
                <w:bCs/>
                <w:i/>
                <w:iCs/>
                <w:color w:val="447DB5"/>
                <w:sz w:val="40"/>
                <w:szCs w:val="40"/>
              </w:rPr>
              <w:t>WRE/SHO</w:t>
            </w:r>
          </w:p>
        </w:tc>
      </w:tr>
      <w:tr w:rsidR="009F7F9F" w14:paraId="67E293F4" w14:textId="77777777" w:rsidTr="00D2230B">
        <w:trPr>
          <w:trHeight w:val="359"/>
        </w:trPr>
        <w:tc>
          <w:tcPr>
            <w:tcW w:w="7822" w:type="dxa"/>
            <w:tcBorders>
              <w:bottom w:val="single" w:sz="24" w:space="0" w:color="4F81BD" w:themeColor="accent1"/>
            </w:tcBorders>
          </w:tcPr>
          <w:p w14:paraId="4C335221" w14:textId="77777777" w:rsidR="009F7F9F" w:rsidRDefault="009F7F9F" w:rsidP="00C037CB">
            <w:pPr>
              <w:jc w:val="right"/>
            </w:pPr>
          </w:p>
        </w:tc>
      </w:tr>
      <w:tr w:rsidR="009F7F9F" w14:paraId="595D2946" w14:textId="77777777" w:rsidTr="00D2230B">
        <w:trPr>
          <w:trHeight w:val="389"/>
        </w:trPr>
        <w:tc>
          <w:tcPr>
            <w:tcW w:w="7822" w:type="dxa"/>
            <w:tcBorders>
              <w:top w:val="single" w:sz="24" w:space="0" w:color="4F81BD" w:themeColor="accent1"/>
            </w:tcBorders>
          </w:tcPr>
          <w:p w14:paraId="7A52E662" w14:textId="77777777" w:rsidR="009F7F9F" w:rsidRDefault="009F7F9F" w:rsidP="00C037CB">
            <w:pPr>
              <w:jc w:val="right"/>
            </w:pPr>
          </w:p>
        </w:tc>
      </w:tr>
      <w:tr w:rsidR="009F7F9F" w14:paraId="6CAAF2F4" w14:textId="77777777" w:rsidTr="00D2230B">
        <w:trPr>
          <w:trHeight w:val="1020"/>
        </w:trPr>
        <w:tc>
          <w:tcPr>
            <w:tcW w:w="7822" w:type="dxa"/>
          </w:tcPr>
          <w:p w14:paraId="66053D04" w14:textId="77777777" w:rsidR="009F7F9F" w:rsidRDefault="009F7F9F" w:rsidP="00C037CB">
            <w:pPr>
              <w:jc w:val="right"/>
              <w:rPr>
                <w:rFonts w:ascii="Verdana" w:hAnsi="Verdana"/>
                <w:b/>
                <w:bCs/>
                <w:i/>
                <w:iCs/>
                <w:color w:val="447DB5"/>
                <w:sz w:val="32"/>
                <w:szCs w:val="32"/>
              </w:rPr>
            </w:pPr>
            <w:r>
              <w:rPr>
                <w:rFonts w:ascii="Verdana" w:hAnsi="Verdana"/>
                <w:b/>
                <w:bCs/>
                <w:i/>
                <w:iCs/>
                <w:color w:val="447DB5"/>
                <w:sz w:val="32"/>
                <w:szCs w:val="32"/>
              </w:rPr>
              <w:t>OSL</w:t>
            </w:r>
            <w:r w:rsidRPr="000B472D">
              <w:rPr>
                <w:rFonts w:ascii="Verdana" w:hAnsi="Verdana"/>
                <w:b/>
                <w:bCs/>
                <w:i/>
                <w:iCs/>
                <w:color w:val="447DB5"/>
                <w:sz w:val="32"/>
                <w:szCs w:val="32"/>
              </w:rPr>
              <w:t xml:space="preserve"> Standard Operating Procedure</w:t>
            </w:r>
          </w:p>
          <w:p w14:paraId="7202B371" w14:textId="66742419" w:rsidR="009F7F9F" w:rsidRPr="000C1665" w:rsidRDefault="009F7F9F" w:rsidP="00C037CB">
            <w:pPr>
              <w:jc w:val="right"/>
              <w:rPr>
                <w:sz w:val="28"/>
                <w:szCs w:val="28"/>
              </w:rPr>
            </w:pPr>
            <w:r w:rsidRPr="000C1665">
              <w:rPr>
                <w:rFonts w:ascii="Verdana" w:hAnsi="Verdana"/>
                <w:b/>
                <w:bCs/>
                <w:iCs/>
                <w:color w:val="808080" w:themeColor="background1" w:themeShade="80"/>
                <w:sz w:val="28"/>
                <w:szCs w:val="28"/>
              </w:rPr>
              <w:t xml:space="preserve">Target Audience: </w:t>
            </w:r>
            <w:r>
              <w:rPr>
                <w:rFonts w:ascii="Verdana" w:hAnsi="Verdana"/>
                <w:b/>
                <w:bCs/>
                <w:iCs/>
                <w:color w:val="808080" w:themeColor="background1" w:themeShade="80"/>
                <w:sz w:val="28"/>
                <w:szCs w:val="28"/>
              </w:rPr>
              <w:t xml:space="preserve">Technical Logistic </w:t>
            </w:r>
            <w:r w:rsidR="00C51AED">
              <w:rPr>
                <w:rFonts w:ascii="Verdana" w:hAnsi="Verdana"/>
                <w:b/>
                <w:bCs/>
                <w:iCs/>
                <w:color w:val="808080" w:themeColor="background1" w:themeShade="80"/>
                <w:sz w:val="28"/>
                <w:szCs w:val="28"/>
              </w:rPr>
              <w:t>&amp; EPI officers</w:t>
            </w:r>
            <w:r>
              <w:rPr>
                <w:rFonts w:ascii="Verdana" w:hAnsi="Verdana"/>
                <w:b/>
                <w:bCs/>
                <w:iCs/>
                <w:color w:val="808080" w:themeColor="background1" w:themeShade="80"/>
                <w:sz w:val="28"/>
                <w:szCs w:val="28"/>
              </w:rPr>
              <w:t xml:space="preserve"> </w:t>
            </w:r>
          </w:p>
        </w:tc>
      </w:tr>
      <w:tr w:rsidR="009F7F9F" w14:paraId="6B458FAA" w14:textId="77777777" w:rsidTr="00D2230B">
        <w:trPr>
          <w:trHeight w:val="359"/>
        </w:trPr>
        <w:tc>
          <w:tcPr>
            <w:tcW w:w="7822" w:type="dxa"/>
          </w:tcPr>
          <w:p w14:paraId="7537730C" w14:textId="77777777" w:rsidR="009F7F9F" w:rsidRDefault="009F7F9F" w:rsidP="00C037CB">
            <w:pPr>
              <w:jc w:val="right"/>
            </w:pPr>
          </w:p>
        </w:tc>
      </w:tr>
    </w:tbl>
    <w:p w14:paraId="3BF20F99" w14:textId="63384407" w:rsidR="007572AF" w:rsidRDefault="007572AF"/>
    <w:p w14:paraId="3BF20FAB" w14:textId="77777777" w:rsidR="007572AF" w:rsidRDefault="007572AF"/>
    <w:p w14:paraId="3BF20FAC" w14:textId="77777777" w:rsidR="007572AF" w:rsidRDefault="007572AF"/>
    <w:p w14:paraId="3BF20FAD" w14:textId="77777777" w:rsidR="007572AF" w:rsidRDefault="007572AF"/>
    <w:p w14:paraId="3BF20FAE" w14:textId="77777777" w:rsidR="007572AF" w:rsidRDefault="007572AF"/>
    <w:p w14:paraId="3BF20FAF" w14:textId="77777777" w:rsidR="007572AF" w:rsidRDefault="007572AF"/>
    <w:p w14:paraId="3BF20FB0" w14:textId="77777777" w:rsidR="007572AF" w:rsidRDefault="007572AF"/>
    <w:p w14:paraId="3BF20FB1" w14:textId="77777777" w:rsidR="007572AF" w:rsidRDefault="007572AF"/>
    <w:p w14:paraId="3BF20FB2" w14:textId="77777777" w:rsidR="007572AF" w:rsidRDefault="007572AF"/>
    <w:p w14:paraId="3BF20FB3" w14:textId="77777777" w:rsidR="007572AF" w:rsidRDefault="007572AF"/>
    <w:p w14:paraId="3BF20FB4" w14:textId="77777777" w:rsidR="007572AF" w:rsidRDefault="007572AF"/>
    <w:p w14:paraId="3BF20FB5" w14:textId="77777777" w:rsidR="007572AF" w:rsidRDefault="007572AF"/>
    <w:p w14:paraId="3BF20FB8" w14:textId="77777777" w:rsidR="007572AF" w:rsidRDefault="007572AF"/>
    <w:p w14:paraId="3BF20FB9" w14:textId="77777777" w:rsidR="007572AF" w:rsidRDefault="007572AF"/>
    <w:p w14:paraId="3BF20FBA" w14:textId="77777777" w:rsidR="007572AF" w:rsidRDefault="007572AF"/>
    <w:p w14:paraId="3BF20FBB" w14:textId="77777777" w:rsidR="007572AF" w:rsidRDefault="007572AF"/>
    <w:p w14:paraId="3BF20FBC" w14:textId="77777777" w:rsidR="007572AF" w:rsidRDefault="007572AF"/>
    <w:p w14:paraId="3BF20FBD" w14:textId="77777777" w:rsidR="007572AF" w:rsidRDefault="007572AF"/>
    <w:p w14:paraId="3BF20FBE" w14:textId="77777777" w:rsidR="007572AF" w:rsidRDefault="007572AF"/>
    <w:p w14:paraId="3BF20FC4" w14:textId="3AF06BDE" w:rsidR="007572AF" w:rsidRPr="008034FD" w:rsidRDefault="007572AF" w:rsidP="00937487">
      <w:pPr>
        <w:pStyle w:val="Heading1"/>
        <w:tabs>
          <w:tab w:val="center" w:pos="6980"/>
          <w:tab w:val="right" w:leader="dot" w:pos="8330"/>
          <w:tab w:val="left" w:pos="10560"/>
        </w:tabs>
        <w:jc w:val="left"/>
        <w:sectPr w:rsidR="007572AF" w:rsidRPr="008034FD" w:rsidSect="00FB043A">
          <w:headerReference w:type="even" r:id="rId11"/>
          <w:footerReference w:type="even" r:id="rId12"/>
          <w:footerReference w:type="default" r:id="rId13"/>
          <w:headerReference w:type="first" r:id="rId14"/>
          <w:footerReference w:type="first" r:id="rId15"/>
          <w:type w:val="oddPage"/>
          <w:pgSz w:w="11907" w:h="16840" w:code="9"/>
          <w:pgMar w:top="284" w:right="794" w:bottom="284" w:left="249" w:header="709" w:footer="289" w:gutter="0"/>
          <w:cols w:space="708"/>
          <w:titlePg/>
          <w:docGrid w:linePitch="360"/>
        </w:sectPr>
      </w:pPr>
    </w:p>
    <w:p w14:paraId="3BF20FC5" w14:textId="77777777" w:rsidR="00406CBE" w:rsidRDefault="00406CBE" w:rsidP="00CA25D9"/>
    <w:p w14:paraId="3BF20FC6" w14:textId="77777777" w:rsidR="00406CBE" w:rsidRDefault="00406CBE" w:rsidP="00CA25D9"/>
    <w:p w14:paraId="3BF20FC7" w14:textId="77777777" w:rsidR="00CA25D9" w:rsidRDefault="00CA25D9" w:rsidP="00CA25D9"/>
    <w:p w14:paraId="3BF20FC8" w14:textId="77777777" w:rsidR="00CA25D9" w:rsidRDefault="00CA25D9" w:rsidP="00CA25D9"/>
    <w:p w14:paraId="3BF20FC9" w14:textId="77777777" w:rsidR="00CA25D9" w:rsidRDefault="00CA25D9" w:rsidP="00CA25D9"/>
    <w:p w14:paraId="3BF20FCA" w14:textId="77777777" w:rsidR="00406CBE" w:rsidRDefault="00406CBE" w:rsidP="00CA25D9"/>
    <w:tbl>
      <w:tblPr>
        <w:tblStyle w:val="TableGrid"/>
        <w:tblW w:w="0" w:type="auto"/>
        <w:tblInd w:w="85" w:type="dxa"/>
        <w:shd w:val="clear" w:color="auto" w:fill="D9D9D9" w:themeFill="background1" w:themeFillShade="D9"/>
        <w:tblLook w:val="04A0" w:firstRow="1" w:lastRow="0" w:firstColumn="1" w:lastColumn="0" w:noHBand="0" w:noVBand="1"/>
      </w:tblPr>
      <w:tblGrid>
        <w:gridCol w:w="8218"/>
      </w:tblGrid>
      <w:tr w:rsidR="00406CBE" w:rsidRPr="000B472D" w14:paraId="3BF20FCF" w14:textId="77777777" w:rsidTr="00C237CE">
        <w:tc>
          <w:tcPr>
            <w:tcW w:w="8218" w:type="dxa"/>
            <w:shd w:val="clear" w:color="auto" w:fill="D9D9D9" w:themeFill="background1" w:themeFillShade="D9"/>
          </w:tcPr>
          <w:p w14:paraId="3BF20FCB"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BF20FCC" w14:textId="77777777" w:rsidR="00406CBE" w:rsidRPr="000B472D" w:rsidRDefault="00406CBE" w:rsidP="00406CBE">
            <w:pPr>
              <w:jc w:val="center"/>
              <w:rPr>
                <w:rFonts w:asciiTheme="minorHAnsi" w:hAnsiTheme="minorHAnsi" w:cstheme="minorHAnsi"/>
                <w:sz w:val="32"/>
                <w:szCs w:val="32"/>
              </w:rPr>
            </w:pPr>
          </w:p>
          <w:p w14:paraId="3BF20FCD" w14:textId="48D6344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w:t>
            </w:r>
            <w:r w:rsidR="00CC7B60">
              <w:rPr>
                <w:rFonts w:asciiTheme="minorHAnsi" w:hAnsiTheme="minorHAnsi" w:cstheme="minorHAnsi"/>
                <w:sz w:val="32"/>
                <w:szCs w:val="32"/>
              </w:rPr>
              <w:t>-</w:t>
            </w:r>
            <w:r w:rsidRPr="000B472D">
              <w:rPr>
                <w:rFonts w:asciiTheme="minorHAnsi" w:hAnsiTheme="minorHAnsi" w:cstheme="minorHAnsi"/>
                <w:sz w:val="32"/>
                <w:szCs w:val="32"/>
              </w:rPr>
              <w:t>Manual provisions, the WHO</w:t>
            </w:r>
            <w:r w:rsidR="00CC7B60">
              <w:rPr>
                <w:rFonts w:asciiTheme="minorHAnsi" w:hAnsiTheme="minorHAnsi" w:cstheme="minorHAnsi"/>
                <w:sz w:val="32"/>
                <w:szCs w:val="32"/>
              </w:rPr>
              <w:t xml:space="preserve">                </w:t>
            </w:r>
            <w:r w:rsidRPr="000B472D">
              <w:rPr>
                <w:rFonts w:asciiTheme="minorHAnsi" w:hAnsiTheme="minorHAnsi" w:cstheme="minorHAnsi"/>
                <w:sz w:val="32"/>
                <w:szCs w:val="32"/>
              </w:rPr>
              <w:t xml:space="preserve"> e</w:t>
            </w:r>
            <w:r w:rsidR="00CC7B60">
              <w:rPr>
                <w:rFonts w:asciiTheme="minorHAnsi" w:hAnsiTheme="minorHAnsi" w:cstheme="minorHAnsi"/>
                <w:sz w:val="32"/>
                <w:szCs w:val="32"/>
              </w:rPr>
              <w:t>-</w:t>
            </w:r>
            <w:r w:rsidRPr="000B472D">
              <w:rPr>
                <w:rFonts w:asciiTheme="minorHAnsi" w:hAnsiTheme="minorHAnsi" w:cstheme="minorHAnsi"/>
                <w:sz w:val="32"/>
                <w:szCs w:val="32"/>
              </w:rPr>
              <w:t>Manual provisions take precedence.</w:t>
            </w:r>
          </w:p>
          <w:p w14:paraId="3BF20FCE" w14:textId="77777777" w:rsidR="00406CBE" w:rsidRPr="000B472D" w:rsidRDefault="00406CBE" w:rsidP="00CA25D9">
            <w:pPr>
              <w:rPr>
                <w:rFonts w:asciiTheme="minorHAnsi" w:hAnsiTheme="minorHAnsi" w:cstheme="minorHAnsi"/>
                <w:sz w:val="32"/>
                <w:szCs w:val="32"/>
              </w:rPr>
            </w:pPr>
          </w:p>
        </w:tc>
      </w:tr>
    </w:tbl>
    <w:p w14:paraId="3BF20FD0" w14:textId="77777777" w:rsidR="00406CBE" w:rsidRDefault="00406CBE" w:rsidP="00CA25D9"/>
    <w:p w14:paraId="3F3D0ED2" w14:textId="77777777" w:rsidR="00D05469" w:rsidRDefault="00D05469" w:rsidP="00CA25D9"/>
    <w:p w14:paraId="40ABA535" w14:textId="185991DA" w:rsidR="00C237CE" w:rsidRDefault="00C237CE" w:rsidP="00CA25D9">
      <w:pPr>
        <w:sectPr w:rsidR="00C237CE" w:rsidSect="00C81BC5">
          <w:headerReference w:type="even" r:id="rId16"/>
          <w:headerReference w:type="default" r:id="rId17"/>
          <w:footerReference w:type="even" r:id="rId18"/>
          <w:footerReference w:type="default" r:id="rId19"/>
          <w:headerReference w:type="first" r:id="rId20"/>
          <w:footerReference w:type="first" r:id="rId21"/>
          <w:pgSz w:w="11907" w:h="16840" w:code="9"/>
          <w:pgMar w:top="1440" w:right="1797" w:bottom="1440" w:left="1797" w:header="709" w:footer="289" w:gutter="0"/>
          <w:cols w:space="708"/>
          <w:docGrid w:linePitch="360"/>
        </w:sectPr>
      </w:pPr>
    </w:p>
    <w:p w14:paraId="3BF20FD5" w14:textId="77777777" w:rsidR="00CA25D9" w:rsidRDefault="00CA25D9" w:rsidP="002D1403">
      <w:pPr>
        <w:pStyle w:val="Heading1"/>
        <w:tabs>
          <w:tab w:val="center" w:pos="6980"/>
          <w:tab w:val="right" w:leader="dot" w:pos="8330"/>
          <w:tab w:val="left" w:pos="10560"/>
        </w:tabs>
        <w:jc w:val="left"/>
      </w:pPr>
    </w:p>
    <w:p w14:paraId="3BF20FD6"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t>DOCUMENT SPECIFICATIONS</w:t>
      </w:r>
    </w:p>
    <w:p w14:paraId="3BF20FD7"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3BF20FDD" w14:textId="77777777" w:rsidTr="005442D6">
        <w:trPr>
          <w:trHeight w:val="492"/>
        </w:trPr>
        <w:tc>
          <w:tcPr>
            <w:tcW w:w="1134" w:type="dxa"/>
            <w:shd w:val="clear" w:color="auto" w:fill="4F81BD" w:themeFill="accent1"/>
            <w:vAlign w:val="center"/>
          </w:tcPr>
          <w:p w14:paraId="3BF20FD8" w14:textId="4CD86DAA"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
        </w:tc>
        <w:tc>
          <w:tcPr>
            <w:tcW w:w="1418" w:type="dxa"/>
            <w:shd w:val="clear" w:color="auto" w:fill="4F81BD" w:themeFill="accent1"/>
            <w:vAlign w:val="center"/>
          </w:tcPr>
          <w:p w14:paraId="3BF20FD9" w14:textId="77777777" w:rsidR="00406CBE" w:rsidRPr="000B472D" w:rsidRDefault="00406CBE" w:rsidP="001045D9">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4F81BD" w:themeFill="accent1"/>
            <w:vAlign w:val="center"/>
          </w:tcPr>
          <w:p w14:paraId="3BF20FDA"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4F81BD" w:themeFill="accent1"/>
            <w:vAlign w:val="center"/>
          </w:tcPr>
          <w:p w14:paraId="3BF20FDB"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4F81BD" w:themeFill="accent1"/>
            <w:vAlign w:val="center"/>
          </w:tcPr>
          <w:p w14:paraId="3BF20FDC"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5442D6" w14:paraId="3BF20FE3" w14:textId="77777777" w:rsidTr="001045D9">
        <w:trPr>
          <w:trHeight w:val="294"/>
        </w:trPr>
        <w:tc>
          <w:tcPr>
            <w:tcW w:w="1134" w:type="dxa"/>
            <w:shd w:val="clear" w:color="auto" w:fill="auto"/>
            <w:vAlign w:val="center"/>
          </w:tcPr>
          <w:p w14:paraId="3BF20FDE" w14:textId="4433F5D7" w:rsidR="00406CBE" w:rsidRPr="000B472D" w:rsidRDefault="00A37769" w:rsidP="00A37769">
            <w:pPr>
              <w:tabs>
                <w:tab w:val="left" w:pos="2652"/>
              </w:tabs>
              <w:jc w:val="center"/>
              <w:rPr>
                <w:rFonts w:asciiTheme="minorHAnsi" w:hAnsiTheme="minorHAnsi" w:cstheme="minorHAnsi"/>
              </w:rPr>
            </w:pPr>
            <w:r>
              <w:rPr>
                <w:rFonts w:asciiTheme="minorHAnsi" w:hAnsiTheme="minorHAnsi" w:cstheme="minorHAnsi"/>
              </w:rPr>
              <w:t>1.0</w:t>
            </w:r>
          </w:p>
        </w:tc>
        <w:tc>
          <w:tcPr>
            <w:tcW w:w="1418" w:type="dxa"/>
            <w:shd w:val="clear" w:color="auto" w:fill="auto"/>
            <w:vAlign w:val="center"/>
          </w:tcPr>
          <w:p w14:paraId="3BF20FDF" w14:textId="193768CE" w:rsidR="00406CBE" w:rsidRPr="000B472D" w:rsidRDefault="005D176F" w:rsidP="00DB7EBF">
            <w:pPr>
              <w:tabs>
                <w:tab w:val="left" w:pos="2652"/>
              </w:tabs>
              <w:rPr>
                <w:rFonts w:asciiTheme="minorHAnsi" w:hAnsiTheme="minorHAnsi" w:cstheme="minorHAnsi"/>
              </w:rPr>
            </w:pPr>
            <w:r>
              <w:rPr>
                <w:rFonts w:asciiTheme="minorHAnsi" w:hAnsiTheme="minorHAnsi" w:cstheme="minorHAnsi"/>
              </w:rPr>
              <w:t>18/08/2</w:t>
            </w:r>
            <w:r w:rsidR="005442D6">
              <w:rPr>
                <w:rFonts w:asciiTheme="minorHAnsi" w:hAnsiTheme="minorHAnsi" w:cstheme="minorHAnsi"/>
              </w:rPr>
              <w:t>01</w:t>
            </w:r>
            <w:r>
              <w:rPr>
                <w:rFonts w:asciiTheme="minorHAnsi" w:hAnsiTheme="minorHAnsi" w:cstheme="minorHAnsi"/>
              </w:rPr>
              <w:t>8</w:t>
            </w:r>
          </w:p>
        </w:tc>
        <w:tc>
          <w:tcPr>
            <w:tcW w:w="4252" w:type="dxa"/>
            <w:shd w:val="clear" w:color="auto" w:fill="auto"/>
            <w:vAlign w:val="center"/>
          </w:tcPr>
          <w:p w14:paraId="3BF20FE0" w14:textId="759B97F6" w:rsidR="00406CBE" w:rsidRPr="005D176F" w:rsidRDefault="005442D6" w:rsidP="001B6897">
            <w:pPr>
              <w:tabs>
                <w:tab w:val="left" w:pos="2652"/>
              </w:tabs>
              <w:rPr>
                <w:rFonts w:asciiTheme="minorHAnsi" w:hAnsiTheme="minorHAnsi" w:cstheme="minorHAnsi"/>
              </w:rPr>
            </w:pPr>
            <w:r w:rsidRPr="005D176F">
              <w:rPr>
                <w:rFonts w:asciiTheme="minorHAnsi" w:hAnsiTheme="minorHAnsi" w:cstheme="minorHAnsi"/>
              </w:rPr>
              <w:t>Jordi Sacristan</w:t>
            </w:r>
            <w:r w:rsidR="001B6897" w:rsidRPr="005D176F">
              <w:rPr>
                <w:rFonts w:asciiTheme="minorHAnsi" w:hAnsiTheme="minorHAnsi" w:cstheme="minorHAnsi"/>
              </w:rPr>
              <w:t xml:space="preserve"> </w:t>
            </w:r>
            <w:r w:rsidRPr="005D176F">
              <w:rPr>
                <w:rFonts w:asciiTheme="minorHAnsi" w:hAnsiTheme="minorHAnsi" w:cstheme="minorHAnsi"/>
              </w:rPr>
              <w:t>/ SHO/OSL</w:t>
            </w:r>
          </w:p>
        </w:tc>
        <w:tc>
          <w:tcPr>
            <w:tcW w:w="2694" w:type="dxa"/>
            <w:shd w:val="clear" w:color="auto" w:fill="auto"/>
            <w:vAlign w:val="center"/>
          </w:tcPr>
          <w:p w14:paraId="47443A18" w14:textId="06D20EAF" w:rsidR="00101CC7" w:rsidRDefault="001B6897" w:rsidP="001B6897">
            <w:pPr>
              <w:tabs>
                <w:tab w:val="left" w:pos="2652"/>
              </w:tabs>
              <w:rPr>
                <w:rFonts w:asciiTheme="minorHAnsi" w:hAnsiTheme="minorHAnsi" w:cstheme="minorHAnsi"/>
                <w:lang w:val="es-ES"/>
              </w:rPr>
            </w:pPr>
            <w:r w:rsidRPr="005442D6">
              <w:rPr>
                <w:rFonts w:asciiTheme="minorHAnsi" w:hAnsiTheme="minorHAnsi" w:cstheme="minorHAnsi"/>
                <w:lang w:val="es-ES"/>
              </w:rPr>
              <w:t xml:space="preserve"> </w:t>
            </w:r>
            <w:r w:rsidR="005442D6">
              <w:rPr>
                <w:rFonts w:asciiTheme="minorHAnsi" w:hAnsiTheme="minorHAnsi" w:cstheme="minorHAnsi"/>
                <w:lang w:val="es-ES"/>
              </w:rPr>
              <w:br/>
              <w:t>AIT-IKHLEF, Kamal;</w:t>
            </w:r>
            <w:r w:rsidR="00101CC7" w:rsidRPr="005442D6">
              <w:rPr>
                <w:rFonts w:asciiTheme="minorHAnsi" w:hAnsiTheme="minorHAnsi" w:cstheme="minorHAnsi"/>
                <w:lang w:val="es-ES"/>
              </w:rPr>
              <w:t xml:space="preserve"> </w:t>
            </w:r>
            <w:r w:rsidR="00C237CE">
              <w:rPr>
                <w:rFonts w:asciiTheme="minorHAnsi" w:hAnsiTheme="minorHAnsi" w:cstheme="minorHAnsi"/>
                <w:lang w:val="es-ES"/>
              </w:rPr>
              <w:t>COSTA, Alejandro</w:t>
            </w:r>
            <w:r w:rsidR="00101CC7" w:rsidRPr="005442D6">
              <w:rPr>
                <w:rFonts w:asciiTheme="minorHAnsi" w:hAnsiTheme="minorHAnsi" w:cstheme="minorHAnsi"/>
                <w:lang w:val="es-ES"/>
              </w:rPr>
              <w:t>;</w:t>
            </w:r>
          </w:p>
          <w:p w14:paraId="34C73418" w14:textId="77777777" w:rsidR="00406CBE" w:rsidRDefault="00101CC7" w:rsidP="001B6897">
            <w:pPr>
              <w:tabs>
                <w:tab w:val="left" w:pos="2652"/>
              </w:tabs>
              <w:rPr>
                <w:rFonts w:asciiTheme="minorHAnsi" w:hAnsiTheme="minorHAnsi" w:cstheme="minorHAnsi"/>
                <w:lang w:val="es-ES"/>
              </w:rPr>
            </w:pPr>
            <w:r w:rsidRPr="005442D6">
              <w:rPr>
                <w:rFonts w:asciiTheme="minorHAnsi" w:hAnsiTheme="minorHAnsi" w:cstheme="minorHAnsi"/>
                <w:lang w:val="es-ES"/>
              </w:rPr>
              <w:t>MOLINARO, Paul;</w:t>
            </w:r>
          </w:p>
          <w:p w14:paraId="3BF20FE1" w14:textId="1124330D" w:rsidR="009C125B" w:rsidRPr="005442D6" w:rsidRDefault="009C125B" w:rsidP="001B6897">
            <w:pPr>
              <w:tabs>
                <w:tab w:val="left" w:pos="2652"/>
              </w:tabs>
              <w:rPr>
                <w:rFonts w:asciiTheme="minorHAnsi" w:hAnsiTheme="minorHAnsi" w:cstheme="minorHAnsi"/>
                <w:lang w:val="es-ES"/>
              </w:rPr>
            </w:pPr>
          </w:p>
        </w:tc>
        <w:tc>
          <w:tcPr>
            <w:tcW w:w="4394" w:type="dxa"/>
            <w:vAlign w:val="center"/>
          </w:tcPr>
          <w:p w14:paraId="3BF20FE2" w14:textId="7E0B8DE0" w:rsidR="00406CBE" w:rsidRPr="00C237CE" w:rsidRDefault="00101CC7" w:rsidP="005D176F">
            <w:pPr>
              <w:tabs>
                <w:tab w:val="left" w:pos="2652"/>
              </w:tabs>
              <w:jc w:val="center"/>
              <w:rPr>
                <w:rFonts w:asciiTheme="minorHAnsi" w:hAnsiTheme="minorHAnsi" w:cstheme="minorHAnsi"/>
              </w:rPr>
            </w:pPr>
            <w:r w:rsidRPr="006B300B">
              <w:rPr>
                <w:rFonts w:asciiTheme="minorHAnsi" w:hAnsiTheme="minorHAnsi" w:cstheme="minorHAnsi"/>
                <w:color w:val="4F81BD" w:themeColor="accent1"/>
              </w:rPr>
              <w:t>Reviewed and approved on 30/08/2019</w:t>
            </w:r>
          </w:p>
        </w:tc>
      </w:tr>
      <w:tr w:rsidR="00406CBE" w:rsidRPr="005442D6" w14:paraId="3BF20FE9" w14:textId="77777777" w:rsidTr="001045D9">
        <w:trPr>
          <w:trHeight w:val="294"/>
        </w:trPr>
        <w:tc>
          <w:tcPr>
            <w:tcW w:w="1134" w:type="dxa"/>
            <w:shd w:val="clear" w:color="auto" w:fill="auto"/>
            <w:vAlign w:val="center"/>
          </w:tcPr>
          <w:p w14:paraId="3BF20FE4" w14:textId="17B7DAA2"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E5" w14:textId="4132E7C0"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E6" w14:textId="540CD3EF"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E7" w14:textId="420BA6DA"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E8" w14:textId="1F758370" w:rsidR="00406CBE" w:rsidRPr="005442D6" w:rsidRDefault="00406CBE" w:rsidP="005D176F">
            <w:pPr>
              <w:tabs>
                <w:tab w:val="left" w:pos="2652"/>
              </w:tabs>
              <w:jc w:val="center"/>
              <w:rPr>
                <w:rFonts w:asciiTheme="minorHAnsi" w:hAnsiTheme="minorHAnsi" w:cstheme="minorHAnsi"/>
                <w:lang w:val="es-ES"/>
              </w:rPr>
            </w:pPr>
          </w:p>
        </w:tc>
      </w:tr>
      <w:tr w:rsidR="00406CBE" w:rsidRPr="005442D6" w14:paraId="3BF20FEF" w14:textId="77777777" w:rsidTr="001045D9">
        <w:trPr>
          <w:trHeight w:val="317"/>
        </w:trPr>
        <w:tc>
          <w:tcPr>
            <w:tcW w:w="1134" w:type="dxa"/>
            <w:shd w:val="clear" w:color="auto" w:fill="auto"/>
            <w:vAlign w:val="center"/>
          </w:tcPr>
          <w:p w14:paraId="3BF20FEA" w14:textId="31CEB764"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EB" w14:textId="58F1923B"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EC" w14:textId="361F1338"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ED" w14:textId="492F59D9" w:rsidR="00406CBE" w:rsidRPr="005442D6" w:rsidRDefault="00406CBE" w:rsidP="005938CE">
            <w:pPr>
              <w:tabs>
                <w:tab w:val="left" w:pos="2652"/>
              </w:tabs>
              <w:rPr>
                <w:rFonts w:asciiTheme="minorHAnsi" w:hAnsiTheme="minorHAnsi" w:cstheme="minorHAnsi"/>
                <w:lang w:val="es-ES"/>
              </w:rPr>
            </w:pPr>
          </w:p>
        </w:tc>
        <w:tc>
          <w:tcPr>
            <w:tcW w:w="4394" w:type="dxa"/>
            <w:vAlign w:val="center"/>
          </w:tcPr>
          <w:p w14:paraId="3BF20FEE" w14:textId="7A40158F" w:rsidR="00406CBE" w:rsidRPr="005442D6" w:rsidRDefault="00406CBE" w:rsidP="005D176F">
            <w:pPr>
              <w:tabs>
                <w:tab w:val="left" w:pos="2652"/>
              </w:tabs>
              <w:jc w:val="center"/>
              <w:rPr>
                <w:rFonts w:asciiTheme="minorHAnsi" w:hAnsiTheme="minorHAnsi" w:cstheme="minorHAnsi"/>
                <w:lang w:val="es-ES"/>
              </w:rPr>
            </w:pPr>
          </w:p>
        </w:tc>
      </w:tr>
      <w:tr w:rsidR="00406CBE" w:rsidRPr="005442D6" w14:paraId="3BF20FF5" w14:textId="77777777" w:rsidTr="001045D9">
        <w:trPr>
          <w:trHeight w:val="317"/>
        </w:trPr>
        <w:tc>
          <w:tcPr>
            <w:tcW w:w="1134" w:type="dxa"/>
            <w:shd w:val="clear" w:color="auto" w:fill="auto"/>
            <w:vAlign w:val="center"/>
          </w:tcPr>
          <w:p w14:paraId="3BF20FF0"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1" w14:textId="4683C756" w:rsidR="00406CBE" w:rsidRPr="005D176F"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2"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3" w14:textId="0CC234D4"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F4" w14:textId="7D7979E1" w:rsidR="00406CBE" w:rsidRPr="005D176F" w:rsidRDefault="00406CBE" w:rsidP="005D176F">
            <w:pPr>
              <w:tabs>
                <w:tab w:val="left" w:pos="2652"/>
              </w:tabs>
              <w:jc w:val="center"/>
              <w:rPr>
                <w:rFonts w:asciiTheme="minorHAnsi" w:hAnsiTheme="minorHAnsi" w:cstheme="minorHAnsi"/>
                <w:lang w:val="es-ES"/>
              </w:rPr>
            </w:pPr>
          </w:p>
        </w:tc>
      </w:tr>
      <w:tr w:rsidR="00406CBE" w:rsidRPr="005442D6" w14:paraId="3BF20FFB" w14:textId="77777777" w:rsidTr="001045D9">
        <w:trPr>
          <w:trHeight w:val="317"/>
        </w:trPr>
        <w:tc>
          <w:tcPr>
            <w:tcW w:w="1134" w:type="dxa"/>
            <w:shd w:val="clear" w:color="auto" w:fill="auto"/>
            <w:vAlign w:val="center"/>
          </w:tcPr>
          <w:p w14:paraId="3BF20FF6"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7"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8"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9"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0FFA"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BF21001" w14:textId="77777777" w:rsidTr="001045D9">
        <w:trPr>
          <w:trHeight w:val="317"/>
        </w:trPr>
        <w:tc>
          <w:tcPr>
            <w:tcW w:w="1134" w:type="dxa"/>
            <w:shd w:val="clear" w:color="auto" w:fill="auto"/>
            <w:vAlign w:val="center"/>
          </w:tcPr>
          <w:p w14:paraId="3BF20FFC"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0FFD"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0FFE"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0FFF"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0"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BF21007" w14:textId="77777777" w:rsidTr="001045D9">
        <w:trPr>
          <w:trHeight w:val="317"/>
        </w:trPr>
        <w:tc>
          <w:tcPr>
            <w:tcW w:w="1134" w:type="dxa"/>
            <w:shd w:val="clear" w:color="auto" w:fill="auto"/>
            <w:vAlign w:val="center"/>
          </w:tcPr>
          <w:p w14:paraId="3BF21002"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3"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04"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05"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6"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BF2100D" w14:textId="77777777" w:rsidTr="001045D9">
        <w:trPr>
          <w:trHeight w:val="317"/>
        </w:trPr>
        <w:tc>
          <w:tcPr>
            <w:tcW w:w="1134" w:type="dxa"/>
            <w:shd w:val="clear" w:color="auto" w:fill="auto"/>
            <w:vAlign w:val="center"/>
          </w:tcPr>
          <w:p w14:paraId="3BF21008"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9"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0A"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0B"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0C"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BF21013" w14:textId="77777777" w:rsidTr="001045D9">
        <w:trPr>
          <w:trHeight w:val="317"/>
        </w:trPr>
        <w:tc>
          <w:tcPr>
            <w:tcW w:w="1134" w:type="dxa"/>
            <w:shd w:val="clear" w:color="auto" w:fill="auto"/>
            <w:vAlign w:val="center"/>
          </w:tcPr>
          <w:p w14:paraId="3BF2100E"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0F"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0"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1"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2"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BF21019" w14:textId="77777777" w:rsidTr="001045D9">
        <w:trPr>
          <w:trHeight w:val="317"/>
        </w:trPr>
        <w:tc>
          <w:tcPr>
            <w:tcW w:w="1134" w:type="dxa"/>
            <w:shd w:val="clear" w:color="auto" w:fill="auto"/>
            <w:vAlign w:val="center"/>
          </w:tcPr>
          <w:p w14:paraId="3BF21014"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15"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6"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7"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8"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BF2101F" w14:textId="77777777" w:rsidTr="001045D9">
        <w:trPr>
          <w:trHeight w:val="317"/>
        </w:trPr>
        <w:tc>
          <w:tcPr>
            <w:tcW w:w="1134" w:type="dxa"/>
            <w:shd w:val="clear" w:color="auto" w:fill="auto"/>
            <w:vAlign w:val="center"/>
          </w:tcPr>
          <w:p w14:paraId="3BF2101A"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1B"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1C"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1D"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1E"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BF2103D" w14:textId="77777777" w:rsidTr="001045D9">
        <w:trPr>
          <w:trHeight w:val="317"/>
        </w:trPr>
        <w:tc>
          <w:tcPr>
            <w:tcW w:w="1134" w:type="dxa"/>
            <w:shd w:val="clear" w:color="auto" w:fill="auto"/>
            <w:vAlign w:val="center"/>
          </w:tcPr>
          <w:p w14:paraId="3BF21038"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BF21039"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BF2103A"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3BF2103B"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BF2103C" w14:textId="77777777" w:rsidR="00406CBE" w:rsidRPr="005442D6" w:rsidRDefault="00406CBE" w:rsidP="001045D9">
            <w:pPr>
              <w:tabs>
                <w:tab w:val="left" w:pos="2652"/>
              </w:tabs>
              <w:rPr>
                <w:rFonts w:asciiTheme="minorHAnsi" w:hAnsiTheme="minorHAnsi" w:cstheme="minorHAnsi"/>
                <w:lang w:val="es-ES"/>
              </w:rPr>
            </w:pPr>
          </w:p>
        </w:tc>
      </w:tr>
      <w:tr w:rsidR="005442D6" w:rsidRPr="005442D6" w14:paraId="56BADE83" w14:textId="77777777" w:rsidTr="001045D9">
        <w:trPr>
          <w:trHeight w:val="317"/>
        </w:trPr>
        <w:tc>
          <w:tcPr>
            <w:tcW w:w="1134" w:type="dxa"/>
            <w:shd w:val="clear" w:color="auto" w:fill="auto"/>
            <w:vAlign w:val="center"/>
          </w:tcPr>
          <w:p w14:paraId="05C4E623" w14:textId="77777777" w:rsidR="005442D6" w:rsidRPr="005442D6" w:rsidRDefault="005442D6" w:rsidP="001045D9">
            <w:pPr>
              <w:tabs>
                <w:tab w:val="left" w:pos="2652"/>
              </w:tabs>
              <w:rPr>
                <w:rFonts w:asciiTheme="minorHAnsi" w:hAnsiTheme="minorHAnsi" w:cstheme="minorHAnsi"/>
                <w:lang w:val="es-ES"/>
              </w:rPr>
            </w:pPr>
          </w:p>
        </w:tc>
        <w:tc>
          <w:tcPr>
            <w:tcW w:w="1418" w:type="dxa"/>
            <w:shd w:val="clear" w:color="auto" w:fill="auto"/>
            <w:vAlign w:val="center"/>
          </w:tcPr>
          <w:p w14:paraId="6DBD7C84" w14:textId="77777777" w:rsidR="005442D6" w:rsidRPr="005442D6" w:rsidRDefault="005442D6" w:rsidP="001045D9">
            <w:pPr>
              <w:tabs>
                <w:tab w:val="left" w:pos="2652"/>
              </w:tabs>
              <w:rPr>
                <w:rFonts w:asciiTheme="minorHAnsi" w:hAnsiTheme="minorHAnsi" w:cstheme="minorHAnsi"/>
                <w:lang w:val="es-ES"/>
              </w:rPr>
            </w:pPr>
          </w:p>
        </w:tc>
        <w:tc>
          <w:tcPr>
            <w:tcW w:w="4252" w:type="dxa"/>
            <w:shd w:val="clear" w:color="auto" w:fill="auto"/>
            <w:vAlign w:val="center"/>
          </w:tcPr>
          <w:p w14:paraId="195ECFD0" w14:textId="77777777" w:rsidR="005442D6" w:rsidRPr="005442D6" w:rsidRDefault="005442D6" w:rsidP="001045D9">
            <w:pPr>
              <w:tabs>
                <w:tab w:val="left" w:pos="2652"/>
              </w:tabs>
              <w:rPr>
                <w:rFonts w:asciiTheme="minorHAnsi" w:hAnsiTheme="minorHAnsi" w:cstheme="minorHAnsi"/>
                <w:lang w:val="es-ES"/>
              </w:rPr>
            </w:pPr>
          </w:p>
        </w:tc>
        <w:tc>
          <w:tcPr>
            <w:tcW w:w="2694" w:type="dxa"/>
            <w:shd w:val="clear" w:color="auto" w:fill="auto"/>
            <w:vAlign w:val="center"/>
          </w:tcPr>
          <w:p w14:paraId="65571BC7" w14:textId="77777777" w:rsidR="005442D6" w:rsidRPr="005442D6" w:rsidRDefault="005442D6" w:rsidP="001045D9">
            <w:pPr>
              <w:tabs>
                <w:tab w:val="left" w:pos="2652"/>
              </w:tabs>
              <w:rPr>
                <w:rFonts w:asciiTheme="minorHAnsi" w:hAnsiTheme="minorHAnsi" w:cstheme="minorHAnsi"/>
                <w:lang w:val="es-ES"/>
              </w:rPr>
            </w:pPr>
          </w:p>
        </w:tc>
        <w:tc>
          <w:tcPr>
            <w:tcW w:w="4394" w:type="dxa"/>
            <w:vAlign w:val="center"/>
          </w:tcPr>
          <w:p w14:paraId="59D18A7E" w14:textId="77777777" w:rsidR="005442D6" w:rsidRPr="005442D6" w:rsidRDefault="005442D6" w:rsidP="001045D9">
            <w:pPr>
              <w:tabs>
                <w:tab w:val="left" w:pos="2652"/>
              </w:tabs>
              <w:rPr>
                <w:rFonts w:asciiTheme="minorHAnsi" w:hAnsiTheme="minorHAnsi" w:cstheme="minorHAnsi"/>
                <w:lang w:val="es-ES"/>
              </w:rPr>
            </w:pPr>
          </w:p>
        </w:tc>
      </w:tr>
    </w:tbl>
    <w:p w14:paraId="3BF2103E" w14:textId="77777777" w:rsidR="00406CBE" w:rsidRPr="005442D6" w:rsidRDefault="00406CBE" w:rsidP="00406CBE">
      <w:pPr>
        <w:rPr>
          <w:lang w:val="es-ES"/>
        </w:rPr>
      </w:pPr>
    </w:p>
    <w:p w14:paraId="7BAC3E6E" w14:textId="38A281DA" w:rsidR="005442D6" w:rsidRDefault="005442D6" w:rsidP="005442D6">
      <w:pPr>
        <w:pStyle w:val="Heading1"/>
        <w:tabs>
          <w:tab w:val="center" w:pos="6980"/>
          <w:tab w:val="right" w:leader="dot" w:pos="8330"/>
          <w:tab w:val="left" w:pos="10560"/>
        </w:tabs>
        <w:ind w:left="426"/>
        <w:jc w:val="left"/>
        <w:rPr>
          <w:rFonts w:asciiTheme="minorHAnsi" w:hAnsiTheme="minorHAnsi" w:cstheme="minorHAnsi"/>
        </w:rPr>
      </w:pPr>
    </w:p>
    <w:p w14:paraId="4D5C4BDB" w14:textId="68D6EB38" w:rsidR="005442D6" w:rsidRDefault="005442D6" w:rsidP="005442D6"/>
    <w:p w14:paraId="20A689CB" w14:textId="77777777" w:rsidR="00D05469" w:rsidRDefault="00D05469" w:rsidP="005442D6">
      <w:pPr>
        <w:sectPr w:rsidR="00D05469" w:rsidSect="0050137C">
          <w:headerReference w:type="default" r:id="rId22"/>
          <w:footerReference w:type="default" r:id="rId23"/>
          <w:pgSz w:w="16840" w:h="11907" w:orient="landscape" w:code="9"/>
          <w:pgMar w:top="1797" w:right="1440" w:bottom="1797" w:left="1440" w:header="709" w:footer="289" w:gutter="0"/>
          <w:cols w:space="708"/>
          <w:docGrid w:linePitch="360"/>
        </w:sectPr>
      </w:pPr>
    </w:p>
    <w:p w14:paraId="3BF21042" w14:textId="459B8E3B" w:rsidR="00707E8E" w:rsidRPr="000B472D" w:rsidRDefault="00707E8E" w:rsidP="00C34405">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lastRenderedPageBreak/>
        <w:t>I</w:t>
      </w:r>
      <w:r w:rsidR="002D1403" w:rsidRPr="000B472D">
        <w:rPr>
          <w:rFonts w:asciiTheme="minorHAnsi" w:hAnsiTheme="minorHAnsi" w:cstheme="minorHAnsi"/>
        </w:rPr>
        <w:t>NTRODUCTION</w:t>
      </w:r>
    </w:p>
    <w:p w14:paraId="3BF21043" w14:textId="77777777" w:rsidR="0026119D" w:rsidRPr="000B472D" w:rsidRDefault="0026119D" w:rsidP="0026119D">
      <w:pPr>
        <w:rPr>
          <w:rFonts w:asciiTheme="minorHAnsi" w:hAnsiTheme="minorHAnsi" w:cstheme="minorHAnsi"/>
        </w:rPr>
      </w:pPr>
    </w:p>
    <w:p w14:paraId="13C9329E" w14:textId="623E11E4" w:rsidR="002C2039" w:rsidRPr="000D37A3" w:rsidRDefault="005442D6" w:rsidP="00C34405">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Purpose</w:t>
      </w:r>
    </w:p>
    <w:p w14:paraId="55651F76" w14:textId="7187E674" w:rsidR="005442D6" w:rsidRDefault="00B802F2" w:rsidP="00995CFF">
      <w:pPr>
        <w:ind w:left="426"/>
        <w:jc w:val="both"/>
        <w:rPr>
          <w:rFonts w:asciiTheme="minorHAnsi" w:hAnsiTheme="minorHAnsi" w:cstheme="minorHAnsi"/>
        </w:rPr>
      </w:pPr>
      <w:r w:rsidRPr="00995CFF">
        <w:rPr>
          <w:rFonts w:asciiTheme="minorHAnsi" w:hAnsiTheme="minorHAnsi" w:cstheme="minorHAnsi"/>
        </w:rPr>
        <w:t xml:space="preserve">To describe </w:t>
      </w:r>
      <w:r w:rsidR="00C32B8E" w:rsidRPr="00C32B8E">
        <w:rPr>
          <w:rFonts w:asciiTheme="minorHAnsi" w:hAnsiTheme="minorHAnsi" w:cstheme="minorHAnsi"/>
        </w:rPr>
        <w:t>the detailed process on how Ebola Zaire vaccine (V920)</w:t>
      </w:r>
      <w:r w:rsidR="00C32B8E" w:rsidRPr="00995CFF">
        <w:rPr>
          <w:rFonts w:asciiTheme="minorHAnsi" w:hAnsiTheme="minorHAnsi" w:cstheme="minorHAnsi"/>
        </w:rPr>
        <w:t xml:space="preserve"> </w:t>
      </w:r>
      <w:r w:rsidR="00C32B8E" w:rsidRPr="00C32B8E">
        <w:rPr>
          <w:rFonts w:asciiTheme="minorHAnsi" w:hAnsiTheme="minorHAnsi" w:cstheme="minorHAnsi"/>
        </w:rPr>
        <w:t>should be packed into the Passive Vaccine Carrier Device (PVCD) to minimize the risk of damage during transportation within the country, from central stores (from the active ultra-cold chain facilities) to the field identified vaccination points.</w:t>
      </w:r>
    </w:p>
    <w:p w14:paraId="05A0D6F2" w14:textId="77777777" w:rsidR="00995CFF" w:rsidRPr="00995CFF" w:rsidRDefault="00995CFF" w:rsidP="00995CFF">
      <w:pPr>
        <w:ind w:left="426"/>
        <w:jc w:val="both"/>
        <w:rPr>
          <w:rFonts w:asciiTheme="minorHAnsi" w:hAnsiTheme="minorHAnsi" w:cstheme="minorHAnsi"/>
        </w:rPr>
      </w:pPr>
    </w:p>
    <w:p w14:paraId="004DBF77" w14:textId="1F796355" w:rsidR="000D37A3" w:rsidRDefault="005442D6" w:rsidP="00C34405">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Scope</w:t>
      </w:r>
    </w:p>
    <w:p w14:paraId="50F73500" w14:textId="5CD8ECDC" w:rsidR="005442D6" w:rsidRPr="008D0F7F" w:rsidRDefault="00F546F3" w:rsidP="005442D6">
      <w:pPr>
        <w:ind w:left="426"/>
        <w:jc w:val="both"/>
        <w:rPr>
          <w:rFonts w:asciiTheme="minorHAnsi" w:hAnsiTheme="minorHAnsi" w:cstheme="minorHAnsi"/>
        </w:rPr>
      </w:pPr>
      <w:r w:rsidRPr="008D0F7F">
        <w:rPr>
          <w:rFonts w:asciiTheme="minorHAnsi" w:hAnsiTheme="minorHAnsi" w:cstheme="minorHAnsi"/>
        </w:rPr>
        <w:t>The information described in this SOP is for study staff involved in the vaccination and ring definition around an index case of Ebola Virus Disease (EVD)</w:t>
      </w:r>
      <w:r w:rsidR="008D0F7F" w:rsidRPr="008D0F7F">
        <w:rPr>
          <w:rFonts w:asciiTheme="minorHAnsi" w:hAnsiTheme="minorHAnsi" w:cstheme="minorHAnsi"/>
        </w:rPr>
        <w:t>.</w:t>
      </w:r>
    </w:p>
    <w:p w14:paraId="39129398" w14:textId="77777777" w:rsidR="00F546F3" w:rsidRDefault="00F546F3" w:rsidP="005442D6">
      <w:pPr>
        <w:ind w:left="426"/>
        <w:jc w:val="both"/>
        <w:rPr>
          <w:rFonts w:ascii="Calibri" w:hAnsi="Calibri" w:cs="Calibri"/>
          <w:lang w:val="en-US"/>
        </w:rPr>
      </w:pPr>
    </w:p>
    <w:p w14:paraId="03F4AE4C" w14:textId="69D6D621" w:rsidR="005442D6" w:rsidRDefault="005442D6" w:rsidP="00C34405">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Principles</w:t>
      </w:r>
    </w:p>
    <w:p w14:paraId="407072E1" w14:textId="5C54E741" w:rsidR="00C32B8E" w:rsidRDefault="00D242C9" w:rsidP="00995CFF">
      <w:pPr>
        <w:ind w:left="426"/>
        <w:jc w:val="both"/>
        <w:rPr>
          <w:rFonts w:asciiTheme="minorHAnsi" w:hAnsiTheme="minorHAnsi" w:cstheme="minorHAnsi"/>
        </w:rPr>
      </w:pPr>
      <w:r w:rsidRPr="00D242C9">
        <w:rPr>
          <w:rFonts w:asciiTheme="minorHAnsi" w:hAnsiTheme="minorHAnsi" w:cstheme="minorHAnsi"/>
        </w:rPr>
        <w:t>The current Ebola Zaire vaccine (V920) must be stored and transported in very low temperature at ≤-60 °C. There is a risk of loss of efficacy if the vaccine is expose to a higher temperature than -60 °C during transport between vaccine stores.</w:t>
      </w:r>
    </w:p>
    <w:p w14:paraId="13D2FB9A" w14:textId="34CCB441" w:rsidR="005442D6" w:rsidRPr="00E56E71" w:rsidRDefault="00C32B8E" w:rsidP="00E56E71">
      <w:pPr>
        <w:spacing w:before="100" w:beforeAutospacing="1" w:after="100" w:afterAutospacing="1"/>
        <w:ind w:left="360"/>
        <w:jc w:val="both"/>
        <w:rPr>
          <w:rFonts w:asciiTheme="minorHAnsi" w:hAnsiTheme="minorHAnsi" w:cstheme="minorHAnsi"/>
        </w:rPr>
      </w:pPr>
      <w:r w:rsidRPr="00C32B8E">
        <w:rPr>
          <w:rFonts w:asciiTheme="minorHAnsi" w:hAnsiTheme="minorHAnsi" w:cstheme="minorHAnsi"/>
        </w:rPr>
        <w:t xml:space="preserve">Responsible personnel should ensure that the packing process is correctly organized in an appropriate dedicated working area, to minimize manipulation time, thus reducing temperature loses and vaccines exposure. </w:t>
      </w:r>
    </w:p>
    <w:p w14:paraId="07B9ADE2" w14:textId="2B266C4D" w:rsidR="00F72132" w:rsidRDefault="00FD586D" w:rsidP="00F72132">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t>MATERIALS</w:t>
      </w:r>
    </w:p>
    <w:p w14:paraId="7C158BE1" w14:textId="77777777" w:rsidR="00F72132" w:rsidRPr="00F72132" w:rsidRDefault="00F72132" w:rsidP="00F72132"/>
    <w:p w14:paraId="0C877CEA" w14:textId="7B0EDD6D" w:rsidR="00596946" w:rsidRPr="00CB590E" w:rsidRDefault="00FD586D" w:rsidP="00DB54D5">
      <w:pPr>
        <w:pStyle w:val="Heading1"/>
        <w:ind w:firstLine="426"/>
        <w:jc w:val="left"/>
        <w:rPr>
          <w:b w:val="0"/>
        </w:rPr>
      </w:pPr>
      <w:r w:rsidRPr="00DB54D5">
        <w:rPr>
          <w:rFonts w:asciiTheme="minorHAnsi" w:hAnsiTheme="minorHAnsi" w:cstheme="minorHAnsi"/>
          <w:sz w:val="24"/>
        </w:rPr>
        <w:t xml:space="preserve">2.1. </w:t>
      </w:r>
      <w:r w:rsidR="00D242C9" w:rsidRPr="00D242C9">
        <w:rPr>
          <w:rFonts w:asciiTheme="minorHAnsi" w:hAnsiTheme="minorHAnsi" w:cstheme="minorHAnsi"/>
          <w:b w:val="0"/>
          <w:color w:val="auto"/>
          <w:sz w:val="24"/>
        </w:rPr>
        <w:t>Ultra-Low Temperature Freezer (ULTF).</w:t>
      </w:r>
    </w:p>
    <w:p w14:paraId="0E33D532" w14:textId="15380657" w:rsidR="00DB54D5" w:rsidRPr="00B4336C" w:rsidRDefault="00FD586D" w:rsidP="00DB54D5">
      <w:pPr>
        <w:pStyle w:val="Heading1"/>
        <w:ind w:firstLine="426"/>
        <w:jc w:val="left"/>
      </w:pPr>
      <w:r w:rsidRPr="00FD586D">
        <w:rPr>
          <w:rFonts w:asciiTheme="minorHAnsi" w:hAnsiTheme="minorHAnsi" w:cstheme="minorHAnsi"/>
          <w:sz w:val="24"/>
        </w:rPr>
        <w:t>2.</w:t>
      </w:r>
      <w:r>
        <w:rPr>
          <w:rFonts w:ascii="Calibri" w:hAnsi="Calibri" w:cs="Calibri"/>
          <w:sz w:val="24"/>
          <w:lang w:val="en-US"/>
        </w:rPr>
        <w:t xml:space="preserve">2. </w:t>
      </w:r>
      <w:r w:rsidR="00D242C9" w:rsidRPr="00D242C9">
        <w:rPr>
          <w:rFonts w:asciiTheme="minorHAnsi" w:hAnsiTheme="minorHAnsi" w:cstheme="minorHAnsi"/>
          <w:b w:val="0"/>
          <w:color w:val="auto"/>
          <w:sz w:val="24"/>
        </w:rPr>
        <w:t>Low Temperature Freezer (LTF).</w:t>
      </w:r>
    </w:p>
    <w:p w14:paraId="5DC660B3" w14:textId="46B5CB21" w:rsidR="00DB54D5" w:rsidRPr="00CB590E" w:rsidRDefault="00FD586D" w:rsidP="00DB54D5">
      <w:pPr>
        <w:pStyle w:val="Heading1"/>
        <w:ind w:firstLine="426"/>
        <w:jc w:val="left"/>
        <w:rPr>
          <w:rFonts w:asciiTheme="minorHAnsi" w:hAnsiTheme="minorHAnsi" w:cstheme="minorHAnsi"/>
          <w:b w:val="0"/>
          <w:color w:val="auto"/>
          <w:sz w:val="24"/>
        </w:rPr>
      </w:pPr>
      <w:r w:rsidRPr="000D37A3">
        <w:rPr>
          <w:rFonts w:asciiTheme="minorHAnsi" w:hAnsiTheme="minorHAnsi" w:cstheme="minorHAnsi"/>
          <w:sz w:val="24"/>
        </w:rPr>
        <w:t>2.3.</w:t>
      </w:r>
      <w:r>
        <w:t xml:space="preserve"> </w:t>
      </w:r>
      <w:r w:rsidR="00D242C9" w:rsidRPr="00D242C9">
        <w:rPr>
          <w:rFonts w:asciiTheme="minorHAnsi" w:hAnsiTheme="minorHAnsi" w:cstheme="minorHAnsi"/>
          <w:b w:val="0"/>
          <w:color w:val="auto"/>
          <w:sz w:val="24"/>
        </w:rPr>
        <w:t>Passive Vaccine Carrier Devise (PVCD) (ARKTEK mod. Ref. YBC -5 E) ≤ -60 °C</w:t>
      </w:r>
    </w:p>
    <w:p w14:paraId="47471418" w14:textId="0B8E5567" w:rsidR="00DB54D5" w:rsidRPr="00CB590E" w:rsidRDefault="00FD586D" w:rsidP="00DB54D5">
      <w:pPr>
        <w:pStyle w:val="Heading1"/>
        <w:ind w:firstLine="426"/>
        <w:jc w:val="left"/>
        <w:rPr>
          <w:rFonts w:asciiTheme="minorHAnsi" w:hAnsiTheme="minorHAnsi" w:cstheme="minorHAnsi"/>
          <w:b w:val="0"/>
          <w:color w:val="auto"/>
          <w:sz w:val="24"/>
        </w:rPr>
      </w:pPr>
      <w:r w:rsidRPr="000D37A3">
        <w:rPr>
          <w:rFonts w:asciiTheme="minorHAnsi" w:hAnsiTheme="minorHAnsi" w:cstheme="minorHAnsi"/>
          <w:sz w:val="24"/>
        </w:rPr>
        <w:t>2.4.</w:t>
      </w:r>
      <w:r w:rsidRPr="000D37A3">
        <w:rPr>
          <w:rFonts w:ascii="Calibri" w:hAnsi="Calibri" w:cs="Calibri"/>
          <w:b w:val="0"/>
          <w:color w:val="auto"/>
          <w:sz w:val="24"/>
        </w:rPr>
        <w:t xml:space="preserve"> </w:t>
      </w:r>
      <w:r w:rsidR="00D242C9" w:rsidRPr="00D242C9">
        <w:rPr>
          <w:rFonts w:ascii="Calibri" w:hAnsi="Calibri" w:cs="Calibri"/>
          <w:b w:val="0"/>
          <w:color w:val="auto"/>
          <w:sz w:val="24"/>
        </w:rPr>
        <w:t>Passive Vaccine Carrier Devise (Any Vaccine Carrier PQS) +2 °C to +8 °C</w:t>
      </w:r>
    </w:p>
    <w:p w14:paraId="4EFA1B14" w14:textId="48DB0E70" w:rsidR="002C2039" w:rsidRPr="000D37A3" w:rsidRDefault="00FD586D" w:rsidP="00CB590E">
      <w:pPr>
        <w:pStyle w:val="Heading1"/>
        <w:ind w:firstLine="426"/>
        <w:jc w:val="left"/>
        <w:rPr>
          <w:rFonts w:ascii="Calibri" w:hAnsi="Calibri" w:cs="Calibri"/>
          <w:b w:val="0"/>
          <w:color w:val="auto"/>
          <w:sz w:val="24"/>
        </w:rPr>
      </w:pPr>
      <w:r w:rsidRPr="000D37A3">
        <w:rPr>
          <w:rFonts w:asciiTheme="minorHAnsi" w:hAnsiTheme="minorHAnsi" w:cstheme="minorHAnsi"/>
          <w:sz w:val="24"/>
        </w:rPr>
        <w:t>2.5.</w:t>
      </w:r>
      <w:r w:rsidRPr="000D37A3">
        <w:rPr>
          <w:rFonts w:ascii="Calibri" w:hAnsi="Calibri" w:cs="Calibri"/>
          <w:b w:val="0"/>
          <w:color w:val="auto"/>
          <w:sz w:val="24"/>
        </w:rPr>
        <w:t xml:space="preserve"> </w:t>
      </w:r>
      <w:r w:rsidR="00D242C9" w:rsidRPr="00D242C9">
        <w:rPr>
          <w:rFonts w:ascii="Calibri" w:hAnsi="Calibri" w:cs="Calibri"/>
          <w:b w:val="0"/>
          <w:color w:val="auto"/>
          <w:sz w:val="24"/>
        </w:rPr>
        <w:t>PCM accumulators (Phase Changing Material).</w:t>
      </w:r>
    </w:p>
    <w:p w14:paraId="2575367D" w14:textId="65F5D7C1" w:rsidR="00521F31" w:rsidRPr="009514B6" w:rsidRDefault="000D37A3" w:rsidP="00521F31">
      <w:pPr>
        <w:pStyle w:val="Heading1"/>
        <w:tabs>
          <w:tab w:val="center" w:pos="6980"/>
          <w:tab w:val="right" w:leader="dot" w:pos="8330"/>
          <w:tab w:val="left" w:pos="10560"/>
        </w:tabs>
        <w:ind w:left="426"/>
        <w:jc w:val="left"/>
        <w:rPr>
          <w:rFonts w:asciiTheme="minorHAnsi" w:hAnsiTheme="minorHAnsi" w:cstheme="minorHAnsi"/>
          <w:sz w:val="24"/>
        </w:rPr>
      </w:pPr>
      <w:r w:rsidRPr="000D37A3">
        <w:rPr>
          <w:rFonts w:asciiTheme="minorHAnsi" w:hAnsiTheme="minorHAnsi" w:cstheme="minorHAnsi"/>
          <w:sz w:val="24"/>
        </w:rPr>
        <w:t>2.6.</w:t>
      </w:r>
      <w:r w:rsidR="00C00C65">
        <w:rPr>
          <w:rFonts w:asciiTheme="minorHAnsi" w:hAnsiTheme="minorHAnsi" w:cstheme="minorHAnsi"/>
          <w:sz w:val="24"/>
        </w:rPr>
        <w:t xml:space="preserve"> </w:t>
      </w:r>
      <w:r w:rsidR="009514B6">
        <w:rPr>
          <w:rFonts w:asciiTheme="minorHAnsi" w:hAnsiTheme="minorHAnsi" w:cstheme="minorHAnsi"/>
          <w:sz w:val="24"/>
        </w:rPr>
        <w:t xml:space="preserve"> </w:t>
      </w:r>
      <w:r w:rsidR="009514B6" w:rsidRPr="00A561DB">
        <w:rPr>
          <w:rFonts w:asciiTheme="minorHAnsi" w:hAnsiTheme="minorHAnsi" w:cstheme="minorHAnsi"/>
          <w:b w:val="0"/>
          <w:color w:val="auto"/>
          <w:sz w:val="24"/>
        </w:rPr>
        <w:t>Ice Packs</w:t>
      </w:r>
    </w:p>
    <w:p w14:paraId="336FCB95" w14:textId="4582B72C" w:rsidR="007B1CAE" w:rsidRDefault="00521F31" w:rsidP="00521F31">
      <w:pPr>
        <w:pStyle w:val="Heading1"/>
        <w:tabs>
          <w:tab w:val="center" w:pos="6980"/>
          <w:tab w:val="right" w:leader="dot" w:pos="8330"/>
          <w:tab w:val="left" w:pos="10560"/>
        </w:tabs>
        <w:ind w:left="426"/>
        <w:jc w:val="left"/>
        <w:rPr>
          <w:rFonts w:asciiTheme="minorHAnsi" w:hAnsiTheme="minorHAnsi" w:cstheme="minorHAnsi"/>
          <w:sz w:val="24"/>
        </w:rPr>
      </w:pPr>
      <w:r>
        <w:rPr>
          <w:rFonts w:asciiTheme="minorHAnsi" w:hAnsiTheme="minorHAnsi" w:cstheme="minorHAnsi"/>
          <w:sz w:val="24"/>
        </w:rPr>
        <w:t>2.7.</w:t>
      </w:r>
      <w:r w:rsidR="009514B6">
        <w:rPr>
          <w:rFonts w:asciiTheme="minorHAnsi" w:hAnsiTheme="minorHAnsi" w:cstheme="minorHAnsi"/>
          <w:sz w:val="24"/>
        </w:rPr>
        <w:t xml:space="preserve">  </w:t>
      </w:r>
      <w:r w:rsidR="009514B6" w:rsidRPr="00A561DB">
        <w:rPr>
          <w:rFonts w:asciiTheme="minorHAnsi" w:hAnsiTheme="minorHAnsi" w:cstheme="minorHAnsi"/>
          <w:b w:val="0"/>
          <w:color w:val="auto"/>
          <w:sz w:val="24"/>
        </w:rPr>
        <w:t>Dry ice.</w:t>
      </w:r>
    </w:p>
    <w:p w14:paraId="7A859A34" w14:textId="108690B3" w:rsidR="007B1CAE" w:rsidRPr="00A561DB" w:rsidRDefault="007B1CAE" w:rsidP="00521F31">
      <w:pPr>
        <w:pStyle w:val="Heading1"/>
        <w:tabs>
          <w:tab w:val="center" w:pos="6980"/>
          <w:tab w:val="right" w:leader="dot" w:pos="8330"/>
          <w:tab w:val="left" w:pos="10560"/>
        </w:tabs>
        <w:ind w:left="426"/>
        <w:jc w:val="left"/>
        <w:rPr>
          <w:rFonts w:asciiTheme="minorHAnsi" w:hAnsiTheme="minorHAnsi" w:cstheme="minorHAnsi"/>
          <w:b w:val="0"/>
          <w:sz w:val="24"/>
        </w:rPr>
      </w:pPr>
      <w:r>
        <w:rPr>
          <w:rFonts w:asciiTheme="minorHAnsi" w:hAnsiTheme="minorHAnsi" w:cstheme="minorHAnsi"/>
          <w:sz w:val="24"/>
        </w:rPr>
        <w:t>2.8.</w:t>
      </w:r>
      <w:r w:rsidR="009514B6">
        <w:rPr>
          <w:rFonts w:asciiTheme="minorHAnsi" w:hAnsiTheme="minorHAnsi" w:cstheme="minorHAnsi"/>
          <w:sz w:val="24"/>
        </w:rPr>
        <w:t xml:space="preserve">  </w:t>
      </w:r>
      <w:r w:rsidR="009514B6" w:rsidRPr="00A561DB">
        <w:rPr>
          <w:rFonts w:asciiTheme="minorHAnsi" w:hAnsiTheme="minorHAnsi" w:cstheme="minorHAnsi"/>
          <w:b w:val="0"/>
          <w:color w:val="auto"/>
          <w:sz w:val="24"/>
        </w:rPr>
        <w:t>Temperature monitoring device.</w:t>
      </w:r>
    </w:p>
    <w:p w14:paraId="6BEDB1C5" w14:textId="0610F540" w:rsidR="002C2039" w:rsidRDefault="007B1CAE" w:rsidP="00521F31">
      <w:pPr>
        <w:pStyle w:val="Heading1"/>
        <w:tabs>
          <w:tab w:val="center" w:pos="6980"/>
          <w:tab w:val="right" w:leader="dot" w:pos="8330"/>
          <w:tab w:val="left" w:pos="10560"/>
        </w:tabs>
        <w:ind w:left="426"/>
        <w:jc w:val="left"/>
        <w:rPr>
          <w:rFonts w:ascii="Calibri" w:hAnsi="Calibri" w:cs="Calibri"/>
          <w:b w:val="0"/>
          <w:color w:val="auto"/>
          <w:sz w:val="24"/>
        </w:rPr>
      </w:pPr>
      <w:r>
        <w:rPr>
          <w:rFonts w:asciiTheme="minorHAnsi" w:hAnsiTheme="minorHAnsi" w:cstheme="minorHAnsi"/>
          <w:sz w:val="24"/>
        </w:rPr>
        <w:t>2.9.</w:t>
      </w:r>
      <w:r w:rsidR="002C2039" w:rsidRPr="00FD586D">
        <w:rPr>
          <w:rFonts w:ascii="Calibri" w:hAnsi="Calibri" w:cs="Calibri"/>
          <w:b w:val="0"/>
          <w:color w:val="auto"/>
          <w:sz w:val="24"/>
        </w:rPr>
        <w:t xml:space="preserve"> Tools set (cutting pliers, screw drivers, knife, etc.)</w:t>
      </w:r>
    </w:p>
    <w:p w14:paraId="1438DBFC" w14:textId="790DF0A2" w:rsidR="005442D6" w:rsidRDefault="005442D6" w:rsidP="005442D6">
      <w:pPr>
        <w:tabs>
          <w:tab w:val="left" w:pos="851"/>
        </w:tabs>
        <w:rPr>
          <w:rFonts w:asciiTheme="minorHAnsi" w:hAnsiTheme="minorHAnsi" w:cstheme="minorHAnsi"/>
          <w:b/>
          <w:color w:val="1E7FB8"/>
        </w:rPr>
      </w:pPr>
    </w:p>
    <w:p w14:paraId="26D55EB4" w14:textId="3997EC31" w:rsidR="005442D6" w:rsidRPr="00166747" w:rsidRDefault="00FD586D" w:rsidP="00C34405">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t>PROCEDURES</w:t>
      </w:r>
      <w:r w:rsidR="00166747" w:rsidRPr="00FD586D">
        <w:rPr>
          <w:rFonts w:asciiTheme="minorHAnsi" w:hAnsiTheme="minorHAnsi" w:cstheme="minorHAnsi"/>
        </w:rPr>
        <w:br/>
      </w:r>
    </w:p>
    <w:p w14:paraId="3C7189EE" w14:textId="4BC7AD9B" w:rsidR="00166747" w:rsidRPr="00FB59AB" w:rsidRDefault="00F546F3" w:rsidP="00C34405">
      <w:pPr>
        <w:pStyle w:val="ListParagraph"/>
        <w:numPr>
          <w:ilvl w:val="1"/>
          <w:numId w:val="8"/>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R</w:t>
      </w:r>
      <w:r w:rsidR="00166747" w:rsidRPr="00FB59AB">
        <w:rPr>
          <w:rFonts w:asciiTheme="minorHAnsi" w:hAnsiTheme="minorHAnsi" w:cstheme="minorHAnsi"/>
          <w:b/>
          <w:color w:val="1E7FB8"/>
          <w:sz w:val="24"/>
          <w:szCs w:val="24"/>
        </w:rPr>
        <w:t>e</w:t>
      </w:r>
      <w:r>
        <w:rPr>
          <w:rFonts w:asciiTheme="minorHAnsi" w:hAnsiTheme="minorHAnsi" w:cstheme="minorHAnsi"/>
          <w:b/>
          <w:color w:val="1E7FB8"/>
          <w:sz w:val="24"/>
          <w:szCs w:val="24"/>
        </w:rPr>
        <w:t>quirements</w:t>
      </w:r>
      <w:r w:rsidR="00166747" w:rsidRPr="00FB59AB">
        <w:rPr>
          <w:rFonts w:asciiTheme="minorHAnsi" w:hAnsiTheme="minorHAnsi" w:cstheme="minorHAnsi"/>
          <w:b/>
          <w:color w:val="1E7FB8"/>
          <w:sz w:val="24"/>
          <w:szCs w:val="24"/>
        </w:rPr>
        <w:t>:</w:t>
      </w:r>
      <w:r w:rsidR="00166747" w:rsidRPr="00FB59AB">
        <w:rPr>
          <w:rFonts w:asciiTheme="minorHAnsi" w:hAnsiTheme="minorHAnsi" w:cstheme="minorHAnsi"/>
          <w:b/>
          <w:color w:val="1E7FB8"/>
          <w:sz w:val="24"/>
          <w:szCs w:val="24"/>
        </w:rPr>
        <w:br/>
      </w:r>
    </w:p>
    <w:p w14:paraId="377355F7" w14:textId="1BB89E2D" w:rsidR="001104BC" w:rsidRPr="006B300B" w:rsidRDefault="001104BC" w:rsidP="001104BC">
      <w:pPr>
        <w:pStyle w:val="ListParagraph"/>
        <w:numPr>
          <w:ilvl w:val="2"/>
          <w:numId w:val="8"/>
        </w:numPr>
        <w:jc w:val="both"/>
        <w:rPr>
          <w:sz w:val="24"/>
          <w:szCs w:val="24"/>
        </w:rPr>
      </w:pPr>
      <w:r>
        <w:rPr>
          <w:sz w:val="24"/>
          <w:szCs w:val="24"/>
        </w:rPr>
        <w:t xml:space="preserve">All staff involved </w:t>
      </w:r>
      <w:r>
        <w:t>on the packaging and vaccine transport to the field have been properly trained on the principles and procedures of using the Ultra Cold Chain equipment (UCC).</w:t>
      </w:r>
    </w:p>
    <w:p w14:paraId="1498EA7C" w14:textId="77777777" w:rsidR="006B300B" w:rsidRPr="001104BC" w:rsidRDefault="006B300B" w:rsidP="006B300B">
      <w:pPr>
        <w:pStyle w:val="ListParagraph"/>
        <w:ind w:left="1440"/>
        <w:jc w:val="both"/>
        <w:rPr>
          <w:sz w:val="24"/>
          <w:szCs w:val="24"/>
        </w:rPr>
      </w:pPr>
    </w:p>
    <w:p w14:paraId="2A05C2E5" w14:textId="04972EAA" w:rsidR="00F546F3" w:rsidRDefault="001104BC" w:rsidP="00F546F3">
      <w:pPr>
        <w:pStyle w:val="ListParagraph"/>
        <w:numPr>
          <w:ilvl w:val="2"/>
          <w:numId w:val="8"/>
        </w:numPr>
        <w:jc w:val="both"/>
        <w:rPr>
          <w:rFonts w:asciiTheme="minorHAnsi" w:hAnsiTheme="minorHAnsi" w:cstheme="minorHAnsi"/>
          <w:sz w:val="24"/>
          <w:szCs w:val="24"/>
          <w:lang w:val="en-GB"/>
        </w:rPr>
      </w:pPr>
      <w:r w:rsidRPr="005C53B2">
        <w:rPr>
          <w:rFonts w:asciiTheme="minorHAnsi" w:hAnsiTheme="minorHAnsi" w:cstheme="minorHAnsi"/>
          <w:sz w:val="24"/>
          <w:szCs w:val="24"/>
          <w:lang w:val="en-GB"/>
        </w:rPr>
        <w:t>All involved staff is provided with a clear and detailed term of reference, with clear understanding and agreement of task(s) to be performed, and with clear information flow and reporting procedures.</w:t>
      </w:r>
      <w:r w:rsidR="00F546F3" w:rsidRPr="005C53B2">
        <w:rPr>
          <w:rFonts w:asciiTheme="minorHAnsi" w:hAnsiTheme="minorHAnsi" w:cstheme="minorHAnsi"/>
          <w:sz w:val="24"/>
          <w:szCs w:val="24"/>
          <w:lang w:val="en-GB"/>
        </w:rPr>
        <w:t xml:space="preserve"> </w:t>
      </w:r>
    </w:p>
    <w:p w14:paraId="29F5615F" w14:textId="77777777" w:rsidR="006B300B" w:rsidRPr="006B300B" w:rsidRDefault="006B300B" w:rsidP="006B300B">
      <w:pPr>
        <w:pStyle w:val="ListParagraph"/>
        <w:rPr>
          <w:rFonts w:asciiTheme="minorHAnsi" w:hAnsiTheme="minorHAnsi" w:cstheme="minorHAnsi"/>
          <w:sz w:val="24"/>
          <w:szCs w:val="24"/>
          <w:lang w:val="en-GB"/>
        </w:rPr>
      </w:pPr>
    </w:p>
    <w:p w14:paraId="36E5D3A6" w14:textId="77777777" w:rsidR="006B300B" w:rsidRPr="005C53B2" w:rsidRDefault="006B300B" w:rsidP="006B300B">
      <w:pPr>
        <w:pStyle w:val="ListParagraph"/>
        <w:ind w:left="1440"/>
        <w:jc w:val="both"/>
        <w:rPr>
          <w:rFonts w:asciiTheme="minorHAnsi" w:hAnsiTheme="minorHAnsi" w:cstheme="minorHAnsi"/>
          <w:sz w:val="24"/>
          <w:szCs w:val="24"/>
          <w:lang w:val="en-GB"/>
        </w:rPr>
      </w:pPr>
    </w:p>
    <w:p w14:paraId="345255FC" w14:textId="6DD7E640" w:rsidR="001104BC" w:rsidRPr="005C53B2" w:rsidRDefault="001104BC" w:rsidP="00F546F3">
      <w:pPr>
        <w:pStyle w:val="ListParagraph"/>
        <w:numPr>
          <w:ilvl w:val="2"/>
          <w:numId w:val="8"/>
        </w:numPr>
        <w:jc w:val="both"/>
        <w:rPr>
          <w:rFonts w:asciiTheme="minorHAnsi" w:hAnsiTheme="minorHAnsi" w:cstheme="minorHAnsi"/>
          <w:sz w:val="24"/>
          <w:szCs w:val="24"/>
          <w:lang w:val="en-GB"/>
        </w:rPr>
      </w:pPr>
      <w:r w:rsidRPr="005C53B2">
        <w:rPr>
          <w:rFonts w:asciiTheme="minorHAnsi" w:hAnsiTheme="minorHAnsi" w:cstheme="minorHAnsi"/>
          <w:sz w:val="24"/>
          <w:szCs w:val="24"/>
          <w:lang w:val="en-GB"/>
        </w:rPr>
        <w:t xml:space="preserve">All documents </w:t>
      </w:r>
      <w:r w:rsidR="00F546F3" w:rsidRPr="005C53B2">
        <w:rPr>
          <w:rFonts w:asciiTheme="minorHAnsi" w:hAnsiTheme="minorHAnsi" w:cstheme="minorHAnsi"/>
          <w:sz w:val="24"/>
          <w:szCs w:val="24"/>
          <w:lang w:val="en-GB"/>
        </w:rPr>
        <w:t>(temperature control cards, daily checking lists, etc.). Should be adapt</w:t>
      </w:r>
      <w:r w:rsidR="005C53B2">
        <w:rPr>
          <w:rFonts w:asciiTheme="minorHAnsi" w:hAnsiTheme="minorHAnsi" w:cstheme="minorHAnsi"/>
          <w:sz w:val="24"/>
          <w:szCs w:val="24"/>
          <w:lang w:val="en-GB"/>
        </w:rPr>
        <w:t>ed to the context and approved.</w:t>
      </w:r>
    </w:p>
    <w:p w14:paraId="4594ABC5" w14:textId="77777777" w:rsidR="001104BC" w:rsidRPr="00166747" w:rsidRDefault="001104BC" w:rsidP="001104BC">
      <w:pPr>
        <w:pStyle w:val="ListParagraph"/>
        <w:ind w:left="1080"/>
        <w:jc w:val="both"/>
        <w:rPr>
          <w:sz w:val="24"/>
          <w:szCs w:val="24"/>
        </w:rPr>
      </w:pPr>
    </w:p>
    <w:p w14:paraId="18B0C5AD" w14:textId="4D5F0EBC" w:rsidR="006719B9" w:rsidRDefault="00A838EE" w:rsidP="00E63398">
      <w:pPr>
        <w:pStyle w:val="ListParagraph"/>
        <w:numPr>
          <w:ilvl w:val="1"/>
          <w:numId w:val="8"/>
        </w:numPr>
        <w:tabs>
          <w:tab w:val="left" w:pos="851"/>
        </w:tabs>
        <w:jc w:val="both"/>
        <w:rPr>
          <w:rFonts w:asciiTheme="minorHAnsi" w:hAnsiTheme="minorHAnsi" w:cstheme="minorHAnsi"/>
          <w:b/>
          <w:color w:val="1E7FB8"/>
          <w:sz w:val="24"/>
          <w:szCs w:val="24"/>
        </w:rPr>
      </w:pPr>
      <w:bookmarkStart w:id="1" w:name="OLE_LINK4"/>
      <w:bookmarkStart w:id="2" w:name="OLE_LINK5"/>
      <w:r w:rsidRPr="00A838EE">
        <w:rPr>
          <w:rFonts w:asciiTheme="minorHAnsi" w:hAnsiTheme="minorHAnsi" w:cstheme="minorHAnsi"/>
          <w:b/>
          <w:color w:val="1E7FB8"/>
          <w:sz w:val="24"/>
          <w:szCs w:val="24"/>
          <w:lang w:val="en-GB"/>
        </w:rPr>
        <w:t>Pre-shipping of the Passive Ultra Cold Chain (Preparation of PCM accumulators and Ice Packs):</w:t>
      </w:r>
      <w:bookmarkEnd w:id="1"/>
      <w:bookmarkEnd w:id="2"/>
    </w:p>
    <w:p w14:paraId="0058C413" w14:textId="77777777" w:rsidR="006719B9" w:rsidRPr="006719B9" w:rsidRDefault="006719B9" w:rsidP="006719B9">
      <w:pPr>
        <w:tabs>
          <w:tab w:val="left" w:pos="851"/>
        </w:tabs>
        <w:ind w:left="360"/>
        <w:jc w:val="both"/>
        <w:rPr>
          <w:rFonts w:asciiTheme="minorHAnsi" w:hAnsiTheme="minorHAnsi" w:cstheme="minorHAnsi"/>
          <w:b/>
          <w:color w:val="1E7FB8"/>
        </w:rPr>
      </w:pPr>
    </w:p>
    <w:p w14:paraId="4116C751" w14:textId="1A5B996E" w:rsidR="006B300B" w:rsidRPr="006B300B" w:rsidRDefault="00A838EE" w:rsidP="006B300B">
      <w:pPr>
        <w:pStyle w:val="ListParagraph"/>
        <w:numPr>
          <w:ilvl w:val="2"/>
          <w:numId w:val="8"/>
        </w:numPr>
        <w:jc w:val="both"/>
        <w:rPr>
          <w:rFonts w:asciiTheme="minorHAnsi" w:hAnsiTheme="minorHAnsi" w:cstheme="minorHAnsi"/>
          <w:sz w:val="24"/>
          <w:szCs w:val="24"/>
          <w:lang w:val="en-GB"/>
        </w:rPr>
      </w:pPr>
      <w:r w:rsidRPr="00A838EE">
        <w:rPr>
          <w:rFonts w:asciiTheme="minorHAnsi" w:hAnsiTheme="minorHAnsi" w:cstheme="minorHAnsi"/>
          <w:sz w:val="24"/>
          <w:szCs w:val="24"/>
          <w:lang w:val="en-GB"/>
        </w:rPr>
        <w:t>Based on number of vaccines and locations, prepare the shipping materials for the passive UCC accordingly (number of ARKTEK, vaccine carriers, etc.).</w:t>
      </w:r>
      <w:r w:rsidR="006B300B">
        <w:rPr>
          <w:rFonts w:asciiTheme="minorHAnsi" w:hAnsiTheme="minorHAnsi" w:cstheme="minorHAnsi"/>
          <w:sz w:val="24"/>
          <w:szCs w:val="24"/>
          <w:lang w:val="en-GB"/>
        </w:rPr>
        <w:tab/>
      </w:r>
      <w:r w:rsidR="006B300B">
        <w:rPr>
          <w:rFonts w:asciiTheme="minorHAnsi" w:hAnsiTheme="minorHAnsi" w:cstheme="minorHAnsi"/>
          <w:sz w:val="24"/>
          <w:szCs w:val="24"/>
          <w:lang w:val="en-GB"/>
        </w:rPr>
        <w:br/>
      </w:r>
    </w:p>
    <w:p w14:paraId="432BF350" w14:textId="32DF5AD6" w:rsidR="006B300B" w:rsidRPr="006B300B" w:rsidRDefault="00A838EE" w:rsidP="00A838EE">
      <w:pPr>
        <w:numPr>
          <w:ilvl w:val="2"/>
          <w:numId w:val="8"/>
        </w:numPr>
        <w:spacing w:before="100" w:beforeAutospacing="1" w:after="100" w:afterAutospacing="1"/>
        <w:jc w:val="both"/>
        <w:rPr>
          <w:rFonts w:asciiTheme="minorHAnsi" w:hAnsiTheme="minorHAnsi" w:cstheme="minorHAnsi"/>
        </w:rPr>
      </w:pPr>
      <w:r w:rsidRPr="00A838EE">
        <w:rPr>
          <w:rFonts w:asciiTheme="minorHAnsi" w:hAnsiTheme="minorHAnsi" w:cstheme="minorHAnsi" w:hint="eastAsia"/>
        </w:rPr>
        <w:t>Ultra-frozen PCM accumulators need to be replaced every 5 days to maintain the Passive UCC capacity (</w:t>
      </w:r>
      <w:r w:rsidRPr="00A838EE">
        <w:rPr>
          <w:rFonts w:asciiTheme="minorHAnsi" w:hAnsiTheme="minorHAnsi" w:cstheme="minorHAnsi" w:hint="eastAsia"/>
        </w:rPr>
        <w:t>≤</w:t>
      </w:r>
      <w:r w:rsidRPr="00A838EE">
        <w:rPr>
          <w:rFonts w:asciiTheme="minorHAnsi" w:hAnsiTheme="minorHAnsi" w:cstheme="minorHAnsi" w:hint="eastAsia"/>
        </w:rPr>
        <w:t xml:space="preserve"> -60 </w:t>
      </w:r>
      <w:r w:rsidRPr="00A838EE">
        <w:rPr>
          <w:rFonts w:asciiTheme="minorHAnsi" w:hAnsiTheme="minorHAnsi" w:cstheme="minorHAnsi" w:hint="eastAsia"/>
        </w:rPr>
        <w:t>°</w:t>
      </w:r>
      <w:r w:rsidRPr="00A838EE">
        <w:rPr>
          <w:rFonts w:asciiTheme="minorHAnsi" w:hAnsiTheme="minorHAnsi" w:cstheme="minorHAnsi" w:hint="eastAsia"/>
        </w:rPr>
        <w:t>C).</w:t>
      </w:r>
      <w:r w:rsidR="006B300B">
        <w:rPr>
          <w:rFonts w:asciiTheme="minorHAnsi" w:hAnsiTheme="minorHAnsi" w:cstheme="minorHAnsi"/>
        </w:rPr>
        <w:tab/>
      </w:r>
      <w:r w:rsidR="006B300B">
        <w:rPr>
          <w:rFonts w:asciiTheme="minorHAnsi" w:hAnsiTheme="minorHAnsi" w:cstheme="minorHAnsi"/>
        </w:rPr>
        <w:br/>
      </w:r>
    </w:p>
    <w:p w14:paraId="285E14E8" w14:textId="4A9C1169" w:rsidR="00F546F3" w:rsidRPr="00F546F3" w:rsidRDefault="00F72132" w:rsidP="00F546F3">
      <w:pPr>
        <w:numPr>
          <w:ilvl w:val="2"/>
          <w:numId w:val="8"/>
        </w:numPr>
        <w:spacing w:before="100" w:beforeAutospacing="1" w:after="100" w:afterAutospacing="1"/>
        <w:jc w:val="both"/>
        <w:rPr>
          <w:rFonts w:asciiTheme="minorHAnsi" w:hAnsiTheme="minorHAnsi" w:cstheme="minorHAnsi"/>
          <w:b/>
          <w:bCs/>
          <w:i/>
          <w:iCs/>
          <w:u w:val="single"/>
        </w:rPr>
      </w:pPr>
      <w:r w:rsidRPr="00F546F3">
        <w:rPr>
          <w:rFonts w:asciiTheme="minorHAnsi" w:hAnsiTheme="minorHAnsi" w:cstheme="minorHAnsi"/>
          <w:i/>
          <w:iCs/>
          <w:u w:val="single"/>
        </w:rPr>
        <w:t>Start-up</w:t>
      </w:r>
      <w:r w:rsidR="00F546F3" w:rsidRPr="00F546F3">
        <w:rPr>
          <w:rFonts w:asciiTheme="minorHAnsi" w:hAnsiTheme="minorHAnsi" w:cstheme="minorHAnsi"/>
          <w:i/>
          <w:iCs/>
          <w:u w:val="single"/>
        </w:rPr>
        <w:t xml:space="preserve"> process (first time ultra-freezing process): freezing the PCM accumulators</w:t>
      </w:r>
      <w:r w:rsidR="00F546F3" w:rsidRPr="00F546F3">
        <w:rPr>
          <w:rFonts w:asciiTheme="minorHAnsi" w:hAnsiTheme="minorHAnsi" w:cstheme="minorHAnsi"/>
        </w:rPr>
        <w:t>. Place the required number of PCM accumulators (8 per ARKTEK) in the freezer room or the Low Temperature Freezer (active negative cold chain), set at temperature -20</w:t>
      </w:r>
      <w:r w:rsidR="00CC4BC7">
        <w:rPr>
          <w:rFonts w:asciiTheme="minorHAnsi" w:hAnsiTheme="minorHAnsi" w:cstheme="minorHAnsi"/>
        </w:rPr>
        <w:t xml:space="preserve"> </w:t>
      </w:r>
      <w:r w:rsidR="00F546F3" w:rsidRPr="00F546F3">
        <w:rPr>
          <w:rFonts w:asciiTheme="minorHAnsi" w:hAnsiTheme="minorHAnsi" w:cstheme="minorHAnsi"/>
        </w:rPr>
        <w:t>°C; and leave them until they are fully frozen (approx. 24h)</w:t>
      </w:r>
      <w:r w:rsidR="006B300B">
        <w:rPr>
          <w:rFonts w:asciiTheme="minorHAnsi" w:hAnsiTheme="minorHAnsi" w:cstheme="minorHAnsi"/>
        </w:rPr>
        <w:t>.</w:t>
      </w:r>
      <w:r w:rsidR="006B300B">
        <w:rPr>
          <w:rFonts w:asciiTheme="minorHAnsi" w:hAnsiTheme="minorHAnsi" w:cstheme="minorHAnsi"/>
        </w:rPr>
        <w:tab/>
      </w:r>
      <w:r w:rsidR="006B300B">
        <w:rPr>
          <w:rFonts w:asciiTheme="minorHAnsi" w:hAnsiTheme="minorHAnsi" w:cstheme="minorHAnsi"/>
        </w:rPr>
        <w:br/>
      </w:r>
    </w:p>
    <w:p w14:paraId="63C0438E" w14:textId="5988A19A" w:rsidR="006719B9" w:rsidRPr="006719B9" w:rsidRDefault="00F546F3" w:rsidP="006719B9">
      <w:pPr>
        <w:pStyle w:val="ListParagraph"/>
        <w:numPr>
          <w:ilvl w:val="2"/>
          <w:numId w:val="8"/>
        </w:numPr>
        <w:tabs>
          <w:tab w:val="left" w:pos="851"/>
        </w:tabs>
        <w:jc w:val="both"/>
        <w:rPr>
          <w:sz w:val="24"/>
          <w:szCs w:val="24"/>
        </w:rPr>
      </w:pPr>
      <w:r w:rsidRPr="00F546F3">
        <w:rPr>
          <w:rFonts w:asciiTheme="minorHAnsi" w:hAnsiTheme="minorHAnsi" w:cstheme="minorHAnsi"/>
          <w:i/>
          <w:iCs/>
          <w:sz w:val="24"/>
          <w:szCs w:val="24"/>
          <w:u w:val="single"/>
        </w:rPr>
        <w:t>Ultra-freezing process for the PCM accumulators:</w:t>
      </w:r>
      <w:r w:rsidRPr="00F546F3">
        <w:rPr>
          <w:rFonts w:asciiTheme="minorHAnsi" w:hAnsiTheme="minorHAnsi" w:cstheme="minorHAnsi"/>
          <w:sz w:val="24"/>
          <w:szCs w:val="24"/>
        </w:rPr>
        <w:t xml:space="preserve"> Move the pre-frozen PCM accumulators from the -20</w:t>
      </w:r>
      <w:r w:rsidR="00CC4BC7">
        <w:rPr>
          <w:rFonts w:asciiTheme="minorHAnsi" w:hAnsiTheme="minorHAnsi" w:cstheme="minorHAnsi"/>
          <w:sz w:val="24"/>
          <w:szCs w:val="24"/>
        </w:rPr>
        <w:t xml:space="preserve"> </w:t>
      </w:r>
      <w:r w:rsidRPr="00F546F3">
        <w:rPr>
          <w:rFonts w:asciiTheme="minorHAnsi" w:hAnsiTheme="minorHAnsi" w:cstheme="minorHAnsi"/>
          <w:sz w:val="24"/>
          <w:szCs w:val="24"/>
        </w:rPr>
        <w:t>°C freezer (or from the returned ARKTEK if they are already below -25</w:t>
      </w:r>
      <w:r w:rsidR="00CC4BC7">
        <w:rPr>
          <w:rFonts w:asciiTheme="minorHAnsi" w:hAnsiTheme="minorHAnsi" w:cstheme="minorHAnsi"/>
          <w:sz w:val="24"/>
          <w:szCs w:val="24"/>
        </w:rPr>
        <w:t xml:space="preserve"> </w:t>
      </w:r>
      <w:r w:rsidRPr="00F546F3">
        <w:rPr>
          <w:rFonts w:asciiTheme="minorHAnsi" w:hAnsiTheme="minorHAnsi" w:cstheme="minorHAnsi"/>
          <w:sz w:val="24"/>
          <w:szCs w:val="24"/>
        </w:rPr>
        <w:t>°C) into the ultra-low temperature freezer set at -80</w:t>
      </w:r>
      <w:r w:rsidR="00CC4BC7">
        <w:rPr>
          <w:rFonts w:asciiTheme="minorHAnsi" w:hAnsiTheme="minorHAnsi" w:cstheme="minorHAnsi"/>
          <w:sz w:val="24"/>
          <w:szCs w:val="24"/>
        </w:rPr>
        <w:t xml:space="preserve"> </w:t>
      </w:r>
      <w:r w:rsidRPr="00F546F3">
        <w:rPr>
          <w:rFonts w:asciiTheme="minorHAnsi" w:hAnsiTheme="minorHAnsi" w:cstheme="minorHAnsi"/>
          <w:sz w:val="24"/>
          <w:szCs w:val="24"/>
        </w:rPr>
        <w:t>°C. Wear cryo-gloves. To avoid activation of the temperature alarm of the ULTF (Ultra-low temperature freezer), due to temperature variation, follow next steps:</w:t>
      </w:r>
      <w:r w:rsidR="006719B9">
        <w:rPr>
          <w:rFonts w:asciiTheme="minorHAnsi" w:hAnsiTheme="minorHAnsi" w:cstheme="minorHAnsi"/>
          <w:sz w:val="24"/>
          <w:szCs w:val="24"/>
        </w:rPr>
        <w:t xml:space="preserve"> </w:t>
      </w:r>
    </w:p>
    <w:p w14:paraId="79D8F400" w14:textId="77777777" w:rsidR="006719B9" w:rsidRPr="006719B9" w:rsidRDefault="006719B9" w:rsidP="006719B9">
      <w:pPr>
        <w:pStyle w:val="ListParagraph"/>
        <w:tabs>
          <w:tab w:val="left" w:pos="851"/>
        </w:tabs>
        <w:ind w:left="1440"/>
        <w:jc w:val="both"/>
        <w:rPr>
          <w:sz w:val="24"/>
          <w:szCs w:val="24"/>
        </w:rPr>
      </w:pPr>
    </w:p>
    <w:p w14:paraId="3FF212D7" w14:textId="69AC751F" w:rsidR="005D0840" w:rsidRPr="006B300B" w:rsidRDefault="005D0840" w:rsidP="006B300B">
      <w:pPr>
        <w:pStyle w:val="ListParagraph"/>
        <w:numPr>
          <w:ilvl w:val="4"/>
          <w:numId w:val="8"/>
        </w:numPr>
        <w:jc w:val="both"/>
        <w:rPr>
          <w:sz w:val="24"/>
          <w:szCs w:val="24"/>
        </w:rPr>
      </w:pPr>
      <w:r w:rsidRPr="006719B9">
        <w:rPr>
          <w:sz w:val="24"/>
          <w:szCs w:val="24"/>
        </w:rPr>
        <w:t>When transferring the PCM accumulators (maximum 8 units per load), set up the alarm range of the ULTF at -65</w:t>
      </w:r>
      <w:r w:rsidR="00CC4BC7">
        <w:rPr>
          <w:sz w:val="24"/>
          <w:szCs w:val="24"/>
        </w:rPr>
        <w:t xml:space="preserve"> </w:t>
      </w:r>
      <w:r w:rsidRPr="006719B9">
        <w:rPr>
          <w:sz w:val="24"/>
          <w:szCs w:val="24"/>
        </w:rPr>
        <w:t>°C.</w:t>
      </w:r>
      <w:r w:rsidR="006B300B">
        <w:rPr>
          <w:sz w:val="24"/>
          <w:szCs w:val="24"/>
        </w:rPr>
        <w:tab/>
      </w:r>
      <w:r w:rsidR="006B300B">
        <w:rPr>
          <w:sz w:val="24"/>
          <w:szCs w:val="24"/>
        </w:rPr>
        <w:br/>
      </w:r>
      <w:r w:rsidRPr="006B300B">
        <w:rPr>
          <w:sz w:val="24"/>
          <w:szCs w:val="24"/>
        </w:rPr>
        <w:t xml:space="preserve"> </w:t>
      </w:r>
    </w:p>
    <w:p w14:paraId="4A3A65AF" w14:textId="181620D9" w:rsidR="005D0840" w:rsidRPr="005D0840" w:rsidRDefault="005D0840" w:rsidP="005D0840">
      <w:pPr>
        <w:numPr>
          <w:ilvl w:val="4"/>
          <w:numId w:val="8"/>
        </w:numPr>
        <w:spacing w:before="100" w:beforeAutospacing="1" w:after="100" w:afterAutospacing="1"/>
        <w:jc w:val="both"/>
        <w:rPr>
          <w:rFonts w:asciiTheme="minorHAnsi" w:hAnsiTheme="minorHAnsi" w:cstheme="minorHAnsi"/>
          <w:bCs/>
          <w:iCs/>
        </w:rPr>
      </w:pPr>
      <w:r w:rsidRPr="005D0840">
        <w:rPr>
          <w:rFonts w:asciiTheme="minorHAnsi" w:hAnsiTheme="minorHAnsi" w:cstheme="minorHAnsi"/>
        </w:rPr>
        <w:t>Allow time for temperature inside of the ULTF to stabilized and then reach -80</w:t>
      </w:r>
      <w:r w:rsidR="00CC4BC7">
        <w:rPr>
          <w:rFonts w:asciiTheme="minorHAnsi" w:hAnsiTheme="minorHAnsi" w:cstheme="minorHAnsi"/>
        </w:rPr>
        <w:t xml:space="preserve"> </w:t>
      </w:r>
      <w:r w:rsidRPr="005D0840">
        <w:rPr>
          <w:rFonts w:asciiTheme="minorHAnsi" w:hAnsiTheme="minorHAnsi" w:cstheme="minorHAnsi"/>
        </w:rPr>
        <w:t>°C. The whole process may require between 18-24h.</w:t>
      </w:r>
      <w:r w:rsidR="006B300B">
        <w:rPr>
          <w:rFonts w:asciiTheme="minorHAnsi" w:hAnsiTheme="minorHAnsi" w:cstheme="minorHAnsi"/>
        </w:rPr>
        <w:tab/>
      </w:r>
      <w:r w:rsidR="006B300B">
        <w:rPr>
          <w:rFonts w:asciiTheme="minorHAnsi" w:hAnsiTheme="minorHAnsi" w:cstheme="minorHAnsi"/>
        </w:rPr>
        <w:br/>
      </w:r>
    </w:p>
    <w:p w14:paraId="7EC8DA64" w14:textId="67A2E18D" w:rsidR="005D0840" w:rsidRPr="005D0840" w:rsidRDefault="005D0840" w:rsidP="001458F8">
      <w:pPr>
        <w:numPr>
          <w:ilvl w:val="4"/>
          <w:numId w:val="8"/>
        </w:numPr>
        <w:spacing w:before="100" w:beforeAutospacing="1" w:after="100" w:afterAutospacing="1"/>
        <w:jc w:val="both"/>
        <w:rPr>
          <w:rFonts w:asciiTheme="minorHAnsi" w:hAnsiTheme="minorHAnsi" w:cstheme="minorHAnsi"/>
          <w:bCs/>
          <w:iCs/>
        </w:rPr>
      </w:pPr>
      <w:r w:rsidRPr="005D0840">
        <w:rPr>
          <w:rFonts w:asciiTheme="minorHAnsi" w:hAnsiTheme="minorHAnsi" w:cstheme="minorHAnsi"/>
        </w:rPr>
        <w:t>PCM accumulators must be kept for minimum 48h at -80</w:t>
      </w:r>
      <w:r w:rsidR="0009367C">
        <w:rPr>
          <w:rFonts w:asciiTheme="minorHAnsi" w:hAnsiTheme="minorHAnsi" w:cstheme="minorHAnsi"/>
        </w:rPr>
        <w:t xml:space="preserve"> </w:t>
      </w:r>
      <w:r w:rsidRPr="005D0840">
        <w:rPr>
          <w:rFonts w:asciiTheme="minorHAnsi" w:hAnsiTheme="minorHAnsi" w:cstheme="minorHAnsi"/>
        </w:rPr>
        <w:t>°C before loaded again into the ARKTEK</w:t>
      </w:r>
    </w:p>
    <w:p w14:paraId="70AA05D0" w14:textId="2E0B907C" w:rsidR="005D0840" w:rsidRDefault="005D0840" w:rsidP="005D0840">
      <w:pPr>
        <w:spacing w:before="100" w:beforeAutospacing="1" w:after="100" w:afterAutospacing="1"/>
        <w:ind w:left="1440" w:hanging="720"/>
        <w:jc w:val="both"/>
        <w:rPr>
          <w:rFonts w:asciiTheme="minorHAnsi" w:hAnsiTheme="minorHAnsi" w:cstheme="minorHAnsi"/>
        </w:rPr>
      </w:pPr>
      <w:r w:rsidRPr="005D0840">
        <w:rPr>
          <w:rFonts w:asciiTheme="minorHAnsi" w:hAnsiTheme="minorHAnsi" w:cstheme="minorHAnsi"/>
          <w:b/>
          <w:color w:val="0070C0"/>
        </w:rPr>
        <w:t>3.2.5</w:t>
      </w:r>
      <w:r>
        <w:rPr>
          <w:rFonts w:asciiTheme="minorHAnsi" w:hAnsiTheme="minorHAnsi" w:cstheme="minorHAnsi"/>
        </w:rPr>
        <w:tab/>
      </w:r>
      <w:r w:rsidR="0009367C" w:rsidRPr="0009367C">
        <w:rPr>
          <w:rFonts w:asciiTheme="minorHAnsi" w:hAnsiTheme="minorHAnsi" w:cstheme="minorHAnsi"/>
        </w:rPr>
        <w:t>Once all transport arrangements have been done and are ready (dates, locations, quantities, etc.), transfer the PCM accumulators into the PVCD — 8 units for each device — and allow temperature to descend and stabilize before loading vaccines.</w:t>
      </w:r>
    </w:p>
    <w:p w14:paraId="6B6964F1" w14:textId="45524F83" w:rsidR="006B300B" w:rsidRDefault="006B300B" w:rsidP="005D0840">
      <w:pPr>
        <w:spacing w:before="100" w:beforeAutospacing="1" w:after="100" w:afterAutospacing="1"/>
        <w:ind w:left="1440" w:hanging="720"/>
        <w:jc w:val="both"/>
        <w:rPr>
          <w:rFonts w:asciiTheme="minorHAnsi" w:hAnsiTheme="minorHAnsi" w:cstheme="minorHAnsi"/>
        </w:rPr>
      </w:pPr>
    </w:p>
    <w:p w14:paraId="4E2044F5" w14:textId="7C0E3039" w:rsidR="005D0840" w:rsidRDefault="002F104E" w:rsidP="006719B9">
      <w:pPr>
        <w:pStyle w:val="ListParagraph"/>
        <w:numPr>
          <w:ilvl w:val="1"/>
          <w:numId w:val="8"/>
        </w:numPr>
        <w:tabs>
          <w:tab w:val="left" w:pos="851"/>
        </w:tabs>
        <w:jc w:val="both"/>
        <w:rPr>
          <w:rFonts w:asciiTheme="minorHAnsi" w:hAnsiTheme="minorHAnsi" w:cstheme="minorHAnsi"/>
          <w:b/>
          <w:color w:val="1E7FB8"/>
          <w:sz w:val="24"/>
          <w:szCs w:val="24"/>
        </w:rPr>
      </w:pPr>
      <w:r w:rsidRPr="002F104E">
        <w:rPr>
          <w:rFonts w:asciiTheme="minorHAnsi" w:hAnsiTheme="minorHAnsi" w:cstheme="minorHAnsi"/>
          <w:b/>
          <w:color w:val="1E7FB8"/>
          <w:sz w:val="24"/>
          <w:szCs w:val="24"/>
          <w:lang w:val="en-GB"/>
        </w:rPr>
        <w:lastRenderedPageBreak/>
        <w:t>Packing and shipping vaccines in the PVCD (ARKTEK) for transport to the field:</w:t>
      </w:r>
    </w:p>
    <w:p w14:paraId="41AE671E" w14:textId="77777777" w:rsidR="00E63398" w:rsidRDefault="00E63398" w:rsidP="00E63398">
      <w:pPr>
        <w:pStyle w:val="ListParagraph"/>
        <w:tabs>
          <w:tab w:val="left" w:pos="851"/>
        </w:tabs>
        <w:ind w:left="1080"/>
        <w:jc w:val="both"/>
        <w:rPr>
          <w:rFonts w:asciiTheme="minorHAnsi" w:hAnsiTheme="minorHAnsi" w:cstheme="minorHAnsi"/>
          <w:b/>
          <w:color w:val="1E7FB8"/>
          <w:sz w:val="24"/>
          <w:szCs w:val="24"/>
        </w:rPr>
      </w:pPr>
    </w:p>
    <w:p w14:paraId="6806E769" w14:textId="7FFA883E" w:rsidR="006B300B" w:rsidRPr="006B300B" w:rsidRDefault="002F104E" w:rsidP="006B300B">
      <w:pPr>
        <w:pStyle w:val="ListParagraph"/>
        <w:numPr>
          <w:ilvl w:val="2"/>
          <w:numId w:val="8"/>
        </w:numPr>
        <w:jc w:val="both"/>
        <w:rPr>
          <w:rFonts w:asciiTheme="minorHAnsi" w:hAnsiTheme="minorHAnsi" w:cstheme="minorHAnsi"/>
          <w:sz w:val="24"/>
          <w:szCs w:val="24"/>
          <w:lang w:val="en-GB"/>
        </w:rPr>
      </w:pPr>
      <w:r w:rsidRPr="002F104E">
        <w:rPr>
          <w:rFonts w:asciiTheme="minorHAnsi" w:hAnsiTheme="minorHAnsi" w:cstheme="minorHAnsi"/>
          <w:sz w:val="24"/>
          <w:szCs w:val="24"/>
          <w:lang w:val="en-GB"/>
        </w:rPr>
        <w:t>Ebola Zaire vaccine (V920) must always be transported to the field using PCM accumulators (the ones used in the PVCD); or dry ice as alternative if they are not available.</w:t>
      </w:r>
      <w:r w:rsidR="006B300B">
        <w:rPr>
          <w:rFonts w:asciiTheme="minorHAnsi" w:hAnsiTheme="minorHAnsi" w:cstheme="minorHAnsi"/>
          <w:sz w:val="24"/>
          <w:szCs w:val="24"/>
          <w:lang w:val="en-GB"/>
        </w:rPr>
        <w:tab/>
      </w:r>
      <w:r w:rsidR="006B300B">
        <w:rPr>
          <w:rFonts w:asciiTheme="minorHAnsi" w:hAnsiTheme="minorHAnsi" w:cstheme="minorHAnsi"/>
          <w:sz w:val="24"/>
          <w:szCs w:val="24"/>
          <w:lang w:val="en-GB"/>
        </w:rPr>
        <w:br/>
      </w:r>
    </w:p>
    <w:p w14:paraId="7B5F9623" w14:textId="2ABC425B" w:rsidR="00633FB1" w:rsidRDefault="002F104E" w:rsidP="00E63398">
      <w:pPr>
        <w:numPr>
          <w:ilvl w:val="2"/>
          <w:numId w:val="8"/>
        </w:numPr>
        <w:spacing w:before="100" w:beforeAutospacing="1" w:after="100" w:afterAutospacing="1"/>
        <w:jc w:val="both"/>
        <w:rPr>
          <w:rFonts w:asciiTheme="minorHAnsi" w:hAnsiTheme="minorHAnsi" w:cstheme="minorHAnsi"/>
        </w:rPr>
      </w:pPr>
      <w:r>
        <w:rPr>
          <w:rFonts w:asciiTheme="minorHAnsi" w:hAnsiTheme="minorHAnsi" w:cstheme="minorHAnsi"/>
        </w:rPr>
        <w:t>W</w:t>
      </w:r>
      <w:r w:rsidR="00633FB1" w:rsidRPr="00633FB1">
        <w:rPr>
          <w:rFonts w:asciiTheme="minorHAnsi" w:hAnsiTheme="minorHAnsi" w:cstheme="minorHAnsi"/>
        </w:rPr>
        <w:t>ash hands thoroughly before handling vaccine boxes and vaccines vials.</w:t>
      </w:r>
      <w:r w:rsidR="006B300B">
        <w:rPr>
          <w:rFonts w:asciiTheme="minorHAnsi" w:hAnsiTheme="minorHAnsi" w:cstheme="minorHAnsi"/>
        </w:rPr>
        <w:br/>
      </w:r>
    </w:p>
    <w:p w14:paraId="1E7C33AD" w14:textId="39D0A873" w:rsidR="00633FB1" w:rsidRPr="00E63398" w:rsidRDefault="00633FB1" w:rsidP="00E63398">
      <w:pPr>
        <w:numPr>
          <w:ilvl w:val="2"/>
          <w:numId w:val="8"/>
        </w:numPr>
        <w:spacing w:before="100" w:beforeAutospacing="1" w:after="100" w:afterAutospacing="1"/>
        <w:jc w:val="both"/>
        <w:rPr>
          <w:rFonts w:asciiTheme="minorHAnsi" w:hAnsiTheme="minorHAnsi" w:cstheme="minorHAnsi"/>
        </w:rPr>
      </w:pPr>
      <w:r w:rsidRPr="00633FB1">
        <w:rPr>
          <w:rFonts w:asciiTheme="minorHAnsi" w:hAnsiTheme="minorHAnsi" w:cstheme="minorHAnsi"/>
        </w:rPr>
        <w:t>Insert batteries and switch on the temperature control device of PVCD (you may need to connect it to the computer with the corresponding software).</w:t>
      </w:r>
      <w:r w:rsidR="006B300B">
        <w:rPr>
          <w:rFonts w:asciiTheme="minorHAnsi" w:hAnsiTheme="minorHAnsi" w:cstheme="minorHAnsi"/>
        </w:rPr>
        <w:br/>
      </w:r>
    </w:p>
    <w:p w14:paraId="54D5A085" w14:textId="3285452B" w:rsidR="00633FB1" w:rsidRDefault="00633FB1" w:rsidP="00E63398">
      <w:pPr>
        <w:numPr>
          <w:ilvl w:val="2"/>
          <w:numId w:val="8"/>
        </w:numPr>
        <w:spacing w:before="100" w:beforeAutospacing="1" w:after="100" w:afterAutospacing="1"/>
        <w:jc w:val="both"/>
        <w:rPr>
          <w:rFonts w:asciiTheme="minorHAnsi" w:hAnsiTheme="minorHAnsi" w:cstheme="minorHAnsi"/>
        </w:rPr>
      </w:pPr>
      <w:r w:rsidRPr="00633FB1">
        <w:rPr>
          <w:rFonts w:asciiTheme="minorHAnsi" w:hAnsiTheme="minorHAnsi" w:cstheme="minorHAnsi"/>
        </w:rPr>
        <w:t>Wear your cryo-gloves.</w:t>
      </w:r>
      <w:r w:rsidR="006B300B">
        <w:rPr>
          <w:rFonts w:asciiTheme="minorHAnsi" w:hAnsiTheme="minorHAnsi" w:cstheme="minorHAnsi"/>
        </w:rPr>
        <w:tab/>
      </w:r>
      <w:r w:rsidR="006B300B">
        <w:rPr>
          <w:rFonts w:asciiTheme="minorHAnsi" w:hAnsiTheme="minorHAnsi" w:cstheme="minorHAnsi"/>
        </w:rPr>
        <w:br/>
      </w:r>
    </w:p>
    <w:p w14:paraId="64459337" w14:textId="2A27CE15" w:rsidR="00633FB1" w:rsidRPr="00E63398" w:rsidRDefault="002F104E" w:rsidP="00E63398">
      <w:pPr>
        <w:numPr>
          <w:ilvl w:val="2"/>
          <w:numId w:val="8"/>
        </w:numPr>
        <w:spacing w:before="100" w:beforeAutospacing="1" w:after="100" w:afterAutospacing="1"/>
        <w:jc w:val="both"/>
        <w:rPr>
          <w:rFonts w:asciiTheme="minorHAnsi" w:hAnsiTheme="minorHAnsi" w:cstheme="minorHAnsi"/>
        </w:rPr>
      </w:pPr>
      <w:r>
        <w:rPr>
          <w:rFonts w:asciiTheme="minorHAnsi" w:hAnsiTheme="minorHAnsi" w:cstheme="minorHAnsi"/>
        </w:rPr>
        <w:t>P</w:t>
      </w:r>
      <w:r w:rsidR="00633FB1" w:rsidRPr="00633FB1">
        <w:rPr>
          <w:rFonts w:asciiTheme="minorHAnsi" w:hAnsiTheme="minorHAnsi" w:cstheme="minorHAnsi"/>
        </w:rPr>
        <w:t>re-cool the PVCD, introducing the PCM accumulators and the racks, and allow temperature to descend and stabilize, prior to packing the vaccines inside. Keep them always clean, in an airconditioned or well-ventilated room if possible.</w:t>
      </w:r>
      <w:r w:rsidR="006B300B">
        <w:rPr>
          <w:rFonts w:asciiTheme="minorHAnsi" w:hAnsiTheme="minorHAnsi" w:cstheme="minorHAnsi"/>
        </w:rPr>
        <w:tab/>
      </w:r>
      <w:r w:rsidR="006B300B">
        <w:rPr>
          <w:rFonts w:asciiTheme="minorHAnsi" w:hAnsiTheme="minorHAnsi" w:cstheme="minorHAnsi"/>
        </w:rPr>
        <w:br/>
      </w:r>
    </w:p>
    <w:p w14:paraId="5C2D9A64" w14:textId="7C4AA358" w:rsidR="00633FB1" w:rsidRPr="00633FB1" w:rsidRDefault="002F104E" w:rsidP="00E63398">
      <w:pPr>
        <w:numPr>
          <w:ilvl w:val="2"/>
          <w:numId w:val="8"/>
        </w:numPr>
        <w:spacing w:before="100" w:beforeAutospacing="1" w:after="100" w:afterAutospacing="1"/>
        <w:jc w:val="both"/>
        <w:rPr>
          <w:rFonts w:asciiTheme="minorHAnsi" w:hAnsiTheme="minorHAnsi" w:cstheme="minorHAnsi"/>
        </w:rPr>
      </w:pPr>
      <w:r>
        <w:rPr>
          <w:rFonts w:asciiTheme="minorHAnsi" w:hAnsiTheme="minorHAnsi" w:cstheme="minorHAnsi"/>
        </w:rPr>
        <w:t>U</w:t>
      </w:r>
      <w:r w:rsidR="00633FB1" w:rsidRPr="00633FB1">
        <w:rPr>
          <w:rFonts w:asciiTheme="minorHAnsi" w:hAnsiTheme="minorHAnsi" w:cstheme="minorHAnsi"/>
        </w:rPr>
        <w:t>se the correct size and number of packs for the chosen container. Line the container exactly as described on the instructions from the manufacturer.</w:t>
      </w:r>
      <w:r w:rsidR="006B300B">
        <w:rPr>
          <w:rFonts w:asciiTheme="minorHAnsi" w:hAnsiTheme="minorHAnsi" w:cstheme="minorHAnsi"/>
        </w:rPr>
        <w:br/>
      </w:r>
    </w:p>
    <w:p w14:paraId="5C88E05E" w14:textId="20EB7C44" w:rsidR="00633FB1" w:rsidRPr="00E63398" w:rsidRDefault="00633FB1" w:rsidP="00E63398">
      <w:pPr>
        <w:numPr>
          <w:ilvl w:val="2"/>
          <w:numId w:val="8"/>
        </w:numPr>
        <w:spacing w:before="100" w:beforeAutospacing="1" w:after="100" w:afterAutospacing="1"/>
        <w:jc w:val="both"/>
        <w:rPr>
          <w:rFonts w:asciiTheme="minorHAnsi" w:hAnsiTheme="minorHAnsi" w:cstheme="minorHAnsi"/>
        </w:rPr>
      </w:pPr>
      <w:r w:rsidRPr="00633FB1">
        <w:rPr>
          <w:rFonts w:asciiTheme="minorHAnsi" w:hAnsiTheme="minorHAnsi" w:cstheme="minorHAnsi"/>
        </w:rPr>
        <w:t>Pack the vaccines</w:t>
      </w:r>
      <w:r w:rsidR="002F104E">
        <w:rPr>
          <w:rFonts w:asciiTheme="minorHAnsi" w:hAnsiTheme="minorHAnsi" w:cstheme="minorHAnsi"/>
        </w:rPr>
        <w:t>’</w:t>
      </w:r>
      <w:r w:rsidRPr="00633FB1">
        <w:rPr>
          <w:rFonts w:asciiTheme="minorHAnsi" w:hAnsiTheme="minorHAnsi" w:cstheme="minorHAnsi"/>
        </w:rPr>
        <w:t xml:space="preserve"> vial racks in the PVCD (vials need to be in horizontal position to stack the containers).</w:t>
      </w:r>
      <w:r w:rsidR="006B300B">
        <w:rPr>
          <w:rFonts w:asciiTheme="minorHAnsi" w:hAnsiTheme="minorHAnsi" w:cstheme="minorHAnsi"/>
        </w:rPr>
        <w:tab/>
      </w:r>
      <w:r w:rsidR="006B300B">
        <w:rPr>
          <w:rFonts w:asciiTheme="minorHAnsi" w:hAnsiTheme="minorHAnsi" w:cstheme="minorHAnsi"/>
        </w:rPr>
        <w:br/>
      </w:r>
    </w:p>
    <w:p w14:paraId="0A146186" w14:textId="711DBC47" w:rsidR="00633FB1" w:rsidRPr="00E63398" w:rsidRDefault="00633FB1" w:rsidP="00E63398">
      <w:pPr>
        <w:numPr>
          <w:ilvl w:val="2"/>
          <w:numId w:val="8"/>
        </w:numPr>
        <w:spacing w:before="100" w:beforeAutospacing="1" w:after="100" w:afterAutospacing="1"/>
        <w:jc w:val="both"/>
        <w:rPr>
          <w:rFonts w:asciiTheme="minorHAnsi" w:hAnsiTheme="minorHAnsi" w:cstheme="minorHAnsi"/>
        </w:rPr>
      </w:pPr>
      <w:r w:rsidRPr="00633FB1">
        <w:rPr>
          <w:rFonts w:asciiTheme="minorHAnsi" w:hAnsiTheme="minorHAnsi" w:cstheme="minorHAnsi"/>
        </w:rPr>
        <w:t>Close the lid and engage the latch.</w:t>
      </w:r>
      <w:r w:rsidR="006B300B">
        <w:rPr>
          <w:rFonts w:asciiTheme="minorHAnsi" w:hAnsiTheme="minorHAnsi" w:cstheme="minorHAnsi"/>
        </w:rPr>
        <w:tab/>
      </w:r>
      <w:r w:rsidR="006B300B">
        <w:rPr>
          <w:rFonts w:asciiTheme="minorHAnsi" w:hAnsiTheme="minorHAnsi" w:cstheme="minorHAnsi"/>
        </w:rPr>
        <w:br/>
      </w:r>
    </w:p>
    <w:p w14:paraId="4AEE1052" w14:textId="7B4E3055" w:rsidR="00633FB1" w:rsidRPr="00E63398" w:rsidRDefault="00633FB1" w:rsidP="00E63398">
      <w:pPr>
        <w:numPr>
          <w:ilvl w:val="2"/>
          <w:numId w:val="8"/>
        </w:numPr>
        <w:spacing w:before="100" w:beforeAutospacing="1" w:after="100" w:afterAutospacing="1"/>
        <w:jc w:val="both"/>
        <w:rPr>
          <w:rFonts w:asciiTheme="minorHAnsi" w:hAnsiTheme="minorHAnsi" w:cstheme="minorHAnsi"/>
        </w:rPr>
      </w:pPr>
      <w:r w:rsidRPr="00633FB1">
        <w:rPr>
          <w:rFonts w:asciiTheme="minorHAnsi" w:hAnsiTheme="minorHAnsi" w:cstheme="minorHAnsi"/>
        </w:rPr>
        <w:t xml:space="preserve">Place the packing </w:t>
      </w:r>
      <w:r w:rsidRPr="00E63398">
        <w:rPr>
          <w:rFonts w:asciiTheme="minorHAnsi" w:hAnsiTheme="minorHAnsi" w:cstheme="minorHAnsi"/>
        </w:rPr>
        <w:t>list</w:t>
      </w:r>
      <w:r w:rsidRPr="00633FB1">
        <w:rPr>
          <w:rFonts w:asciiTheme="minorHAnsi" w:hAnsiTheme="minorHAnsi" w:cstheme="minorHAnsi"/>
        </w:rPr>
        <w:t xml:space="preserve"> and the temperature monitoring report sheet in the pocket/pouch on top of the PVCD container.</w:t>
      </w:r>
      <w:r w:rsidR="006B300B">
        <w:rPr>
          <w:rFonts w:asciiTheme="minorHAnsi" w:hAnsiTheme="minorHAnsi" w:cstheme="minorHAnsi"/>
        </w:rPr>
        <w:tab/>
      </w:r>
      <w:r w:rsidR="006B300B">
        <w:rPr>
          <w:rFonts w:asciiTheme="minorHAnsi" w:hAnsiTheme="minorHAnsi" w:cstheme="minorHAnsi"/>
        </w:rPr>
        <w:br/>
      </w:r>
    </w:p>
    <w:p w14:paraId="29F4EDEF" w14:textId="1CD5CCA0" w:rsidR="00633FB1" w:rsidRPr="00633FB1" w:rsidRDefault="00633FB1" w:rsidP="00E63398">
      <w:pPr>
        <w:numPr>
          <w:ilvl w:val="2"/>
          <w:numId w:val="8"/>
        </w:numPr>
        <w:spacing w:before="100" w:beforeAutospacing="1" w:after="100" w:afterAutospacing="1"/>
        <w:jc w:val="both"/>
        <w:rPr>
          <w:rFonts w:asciiTheme="minorHAnsi" w:hAnsiTheme="minorHAnsi" w:cstheme="minorHAnsi"/>
        </w:rPr>
      </w:pPr>
      <w:r w:rsidRPr="00633FB1">
        <w:rPr>
          <w:rFonts w:asciiTheme="minorHAnsi" w:hAnsiTheme="minorHAnsi" w:cstheme="minorHAnsi"/>
        </w:rPr>
        <w:t>Label the container indicating destination, contact person and contact telephone number. Verify consignee details with recipient.</w:t>
      </w:r>
      <w:r w:rsidR="006B300B">
        <w:rPr>
          <w:rFonts w:asciiTheme="minorHAnsi" w:hAnsiTheme="minorHAnsi" w:cstheme="minorHAnsi"/>
        </w:rPr>
        <w:tab/>
      </w:r>
      <w:r w:rsidR="006B300B">
        <w:rPr>
          <w:rFonts w:asciiTheme="minorHAnsi" w:hAnsiTheme="minorHAnsi" w:cstheme="minorHAnsi"/>
        </w:rPr>
        <w:br/>
      </w:r>
    </w:p>
    <w:p w14:paraId="3458C2FD" w14:textId="0F84A832" w:rsidR="00633FB1" w:rsidRPr="00633FB1" w:rsidRDefault="002F104E" w:rsidP="00E63398">
      <w:pPr>
        <w:numPr>
          <w:ilvl w:val="2"/>
          <w:numId w:val="8"/>
        </w:numPr>
        <w:spacing w:before="100" w:beforeAutospacing="1" w:after="100" w:afterAutospacing="1"/>
        <w:jc w:val="both"/>
        <w:rPr>
          <w:rFonts w:asciiTheme="minorHAnsi" w:hAnsiTheme="minorHAnsi" w:cstheme="minorHAnsi"/>
        </w:rPr>
      </w:pPr>
      <w:r>
        <w:rPr>
          <w:rFonts w:asciiTheme="minorHAnsi" w:hAnsiTheme="minorHAnsi" w:cstheme="minorHAnsi"/>
        </w:rPr>
        <w:t>K</w:t>
      </w:r>
      <w:r w:rsidR="00633FB1" w:rsidRPr="00633FB1">
        <w:rPr>
          <w:rFonts w:asciiTheme="minorHAnsi" w:hAnsiTheme="minorHAnsi" w:cstheme="minorHAnsi"/>
        </w:rPr>
        <w:t>eep the container in the packing room, or in a covered holding area, until all other containers in the consignment have been packed.</w:t>
      </w:r>
      <w:r w:rsidR="006B300B">
        <w:rPr>
          <w:rFonts w:asciiTheme="minorHAnsi" w:hAnsiTheme="minorHAnsi" w:cstheme="minorHAnsi"/>
        </w:rPr>
        <w:tab/>
      </w:r>
      <w:r w:rsidR="006B300B">
        <w:rPr>
          <w:rFonts w:asciiTheme="minorHAnsi" w:hAnsiTheme="minorHAnsi" w:cstheme="minorHAnsi"/>
        </w:rPr>
        <w:br/>
      </w:r>
    </w:p>
    <w:p w14:paraId="6F9F0830" w14:textId="2EE70F55" w:rsidR="005C53B2" w:rsidRPr="005C53B2" w:rsidRDefault="00633FB1" w:rsidP="005C53B2">
      <w:pPr>
        <w:numPr>
          <w:ilvl w:val="2"/>
          <w:numId w:val="8"/>
        </w:numPr>
        <w:spacing w:before="100" w:beforeAutospacing="1" w:after="100" w:afterAutospacing="1"/>
        <w:jc w:val="both"/>
        <w:rPr>
          <w:rFonts w:asciiTheme="minorHAnsi" w:hAnsiTheme="minorHAnsi" w:cstheme="minorHAnsi"/>
        </w:rPr>
      </w:pPr>
      <w:r w:rsidRPr="00633FB1">
        <w:rPr>
          <w:rFonts w:asciiTheme="minorHAnsi" w:hAnsiTheme="minorHAnsi" w:cstheme="minorHAnsi"/>
        </w:rPr>
        <w:t xml:space="preserve">Load the consignment in the assigned transportation vehicle (if </w:t>
      </w:r>
      <w:proofErr w:type="gramStart"/>
      <w:r w:rsidRPr="00633FB1">
        <w:rPr>
          <w:rFonts w:asciiTheme="minorHAnsi" w:hAnsiTheme="minorHAnsi" w:cstheme="minorHAnsi"/>
        </w:rPr>
        <w:t>possible</w:t>
      </w:r>
      <w:proofErr w:type="gramEnd"/>
      <w:r w:rsidRPr="00633FB1">
        <w:rPr>
          <w:rFonts w:asciiTheme="minorHAnsi" w:hAnsiTheme="minorHAnsi" w:cstheme="minorHAnsi"/>
        </w:rPr>
        <w:t xml:space="preserve"> this should be adapted as much as possible; for example: refrigerated or AC cooled vehicle). Containers </w:t>
      </w:r>
      <w:r w:rsidRPr="00E63398">
        <w:rPr>
          <w:rFonts w:asciiTheme="minorHAnsi" w:hAnsiTheme="minorHAnsi" w:cstheme="minorHAnsi"/>
        </w:rPr>
        <w:t>must</w:t>
      </w:r>
      <w:r w:rsidRPr="00633FB1">
        <w:rPr>
          <w:rFonts w:asciiTheme="minorHAnsi" w:hAnsiTheme="minorHAnsi" w:cstheme="minorHAnsi"/>
        </w:rPr>
        <w:t xml:space="preserve"> be kept away from direct sunlight and heat sources during transportation</w:t>
      </w:r>
      <w:r w:rsidRPr="005C53B2">
        <w:rPr>
          <w:rFonts w:asciiTheme="minorHAnsi" w:hAnsiTheme="minorHAnsi" w:cstheme="minorHAnsi"/>
        </w:rPr>
        <w:t>.</w:t>
      </w:r>
      <w:r w:rsidR="005C53B2">
        <w:rPr>
          <w:rFonts w:asciiTheme="minorHAnsi" w:hAnsiTheme="minorHAnsi" w:cstheme="minorHAnsi"/>
        </w:rPr>
        <w:tab/>
      </w:r>
      <w:r w:rsidR="005C53B2">
        <w:rPr>
          <w:rFonts w:asciiTheme="minorHAnsi" w:hAnsiTheme="minorHAnsi" w:cstheme="minorHAnsi"/>
        </w:rPr>
        <w:br/>
      </w:r>
    </w:p>
    <w:p w14:paraId="5676013A" w14:textId="4735393A" w:rsidR="00AD4A0F" w:rsidRDefault="002F104E" w:rsidP="005C53B2">
      <w:pPr>
        <w:pStyle w:val="ListParagraph"/>
        <w:numPr>
          <w:ilvl w:val="1"/>
          <w:numId w:val="8"/>
        </w:numPr>
        <w:tabs>
          <w:tab w:val="left" w:pos="851"/>
        </w:tabs>
        <w:jc w:val="both"/>
        <w:rPr>
          <w:rFonts w:asciiTheme="minorHAnsi" w:hAnsiTheme="minorHAnsi" w:cstheme="minorHAnsi"/>
          <w:b/>
          <w:color w:val="1E7FB8"/>
          <w:sz w:val="24"/>
          <w:szCs w:val="24"/>
        </w:rPr>
      </w:pPr>
      <w:r w:rsidRPr="002F104E">
        <w:rPr>
          <w:rFonts w:asciiTheme="minorHAnsi" w:hAnsiTheme="minorHAnsi" w:cstheme="minorHAnsi"/>
          <w:b/>
          <w:color w:val="1E7FB8"/>
          <w:sz w:val="24"/>
          <w:szCs w:val="24"/>
          <w:lang w:val="en-GB"/>
        </w:rPr>
        <w:lastRenderedPageBreak/>
        <w:t>Maintaining the Passive Ultra cold chain capacity at the field level:</w:t>
      </w:r>
      <w:r w:rsidR="005C53B2">
        <w:rPr>
          <w:rFonts w:asciiTheme="minorHAnsi" w:hAnsiTheme="minorHAnsi" w:cstheme="minorHAnsi"/>
          <w:b/>
          <w:color w:val="1E7FB8"/>
          <w:sz w:val="24"/>
          <w:szCs w:val="24"/>
        </w:rPr>
        <w:tab/>
      </w:r>
      <w:r w:rsidR="005C53B2">
        <w:rPr>
          <w:rFonts w:asciiTheme="minorHAnsi" w:hAnsiTheme="minorHAnsi" w:cstheme="minorHAnsi"/>
          <w:b/>
          <w:color w:val="1E7FB8"/>
          <w:sz w:val="24"/>
          <w:szCs w:val="24"/>
        </w:rPr>
        <w:br/>
      </w:r>
    </w:p>
    <w:p w14:paraId="560CD160" w14:textId="1ED8582C" w:rsidR="00AD4A0F" w:rsidRPr="00E63398" w:rsidRDefault="002F104E" w:rsidP="00E63398">
      <w:pPr>
        <w:numPr>
          <w:ilvl w:val="2"/>
          <w:numId w:val="8"/>
        </w:numPr>
        <w:spacing w:before="100" w:beforeAutospacing="1" w:after="100" w:afterAutospacing="1"/>
        <w:jc w:val="both"/>
        <w:rPr>
          <w:rFonts w:asciiTheme="minorHAnsi" w:hAnsiTheme="minorHAnsi" w:cstheme="minorHAnsi"/>
        </w:rPr>
      </w:pPr>
      <w:r w:rsidRPr="002F104E">
        <w:rPr>
          <w:rFonts w:asciiTheme="minorHAnsi" w:hAnsiTheme="minorHAnsi" w:cstheme="minorHAnsi"/>
        </w:rPr>
        <w:t>Monitor the PVCD temperature and keep tracking records (twice a day: morning and afternoon). In case of temperature deviation or device malfunctioning refer to SOP30_WRE-SHO-OSL.</w:t>
      </w:r>
    </w:p>
    <w:p w14:paraId="2E28F0AB" w14:textId="1D4F33D5" w:rsidR="00AD4A0F" w:rsidRPr="00E63398" w:rsidRDefault="00925AF7" w:rsidP="00E63398">
      <w:pPr>
        <w:numPr>
          <w:ilvl w:val="2"/>
          <w:numId w:val="8"/>
        </w:numPr>
        <w:spacing w:before="100" w:beforeAutospacing="1" w:after="100" w:afterAutospacing="1"/>
        <w:jc w:val="both"/>
        <w:rPr>
          <w:rFonts w:asciiTheme="minorHAnsi" w:hAnsiTheme="minorHAnsi" w:cstheme="minorHAnsi"/>
        </w:rPr>
      </w:pPr>
      <w:r w:rsidRPr="00925AF7">
        <w:rPr>
          <w:rFonts w:asciiTheme="minorHAnsi" w:hAnsiTheme="minorHAnsi" w:cstheme="minorHAnsi"/>
        </w:rPr>
        <w:t>To maintain passive ultra-cold chain at the field, PCM packs must be replaced within 5 days period, including transport.</w:t>
      </w:r>
    </w:p>
    <w:p w14:paraId="5704DBD2" w14:textId="77AF9AA5" w:rsidR="0067716D" w:rsidRPr="0067716D" w:rsidRDefault="00AD4A0F" w:rsidP="0067716D">
      <w:pPr>
        <w:numPr>
          <w:ilvl w:val="2"/>
          <w:numId w:val="8"/>
        </w:numPr>
        <w:spacing w:before="100" w:beforeAutospacing="1" w:after="100" w:afterAutospacing="1"/>
        <w:jc w:val="both"/>
        <w:rPr>
          <w:rFonts w:asciiTheme="minorHAnsi" w:hAnsiTheme="minorHAnsi" w:cstheme="minorHAnsi"/>
        </w:rPr>
      </w:pPr>
      <w:bookmarkStart w:id="3" w:name="OLE_LINK20"/>
      <w:bookmarkStart w:id="4" w:name="OLE_LINK21"/>
      <w:r w:rsidRPr="004102B2">
        <w:rPr>
          <w:rFonts w:asciiTheme="minorHAnsi" w:hAnsiTheme="minorHAnsi" w:cstheme="minorHAnsi"/>
          <w:u w:val="single"/>
        </w:rPr>
        <w:t>At the ACC level (Active Cold Chain):</w:t>
      </w:r>
      <w:r w:rsidRPr="00AD4A0F">
        <w:rPr>
          <w:rFonts w:asciiTheme="minorHAnsi" w:hAnsiTheme="minorHAnsi" w:cstheme="minorHAnsi"/>
        </w:rPr>
        <w:t xml:space="preserve"> </w:t>
      </w:r>
      <w:r w:rsidR="00925AF7" w:rsidRPr="00925AF7">
        <w:rPr>
          <w:rFonts w:asciiTheme="minorHAnsi" w:hAnsiTheme="minorHAnsi" w:cstheme="minorHAnsi"/>
        </w:rPr>
        <w:t xml:space="preserve">Place the ultra-frozen PCM accumulators (-80 °C) inside the ARKTEK (PVCD) and after insert the empty racks (to avoid internal movements during transport), close the lid and the latch, activate the temperature monitoring device, record the date, time and temperatures and when the ARKTEK has reach the temperature of ≤ -60 °C. If new vaccines need to be sent, control the temperature of the ARKTEK and cross-check date and time when the PCM have been loaded. If </w:t>
      </w:r>
      <w:proofErr w:type="gramStart"/>
      <w:r w:rsidR="00925AF7" w:rsidRPr="00925AF7">
        <w:rPr>
          <w:rFonts w:asciiTheme="minorHAnsi" w:hAnsiTheme="minorHAnsi" w:cstheme="minorHAnsi"/>
        </w:rPr>
        <w:t>sufficient</w:t>
      </w:r>
      <w:proofErr w:type="gramEnd"/>
      <w:r w:rsidR="00925AF7" w:rsidRPr="00925AF7">
        <w:rPr>
          <w:rFonts w:asciiTheme="minorHAnsi" w:hAnsiTheme="minorHAnsi" w:cstheme="minorHAnsi"/>
        </w:rPr>
        <w:t xml:space="preserve"> lead time at ≤ -60 °C is guaranteed, then insert vaccines inside the racks and complete the recording form with quantities and batch numbers.</w:t>
      </w:r>
      <w:bookmarkEnd w:id="3"/>
      <w:bookmarkEnd w:id="4"/>
    </w:p>
    <w:p w14:paraId="36284C06" w14:textId="1B3E056C" w:rsidR="00AD4A0F" w:rsidRPr="004102B2" w:rsidRDefault="00925AF7" w:rsidP="004102B2">
      <w:pPr>
        <w:numPr>
          <w:ilvl w:val="2"/>
          <w:numId w:val="8"/>
        </w:numPr>
        <w:spacing w:before="100" w:beforeAutospacing="1" w:after="100" w:afterAutospacing="1"/>
        <w:jc w:val="both"/>
        <w:rPr>
          <w:rFonts w:asciiTheme="minorHAnsi" w:hAnsiTheme="minorHAnsi" w:cstheme="minorHAnsi"/>
        </w:rPr>
      </w:pPr>
      <w:r w:rsidRPr="00925AF7">
        <w:rPr>
          <w:rFonts w:asciiTheme="minorHAnsi" w:hAnsiTheme="minorHAnsi" w:cstheme="minorHAnsi"/>
        </w:rPr>
        <w:t>Label the boxes with following details; Origin, destination, date, time, temperature, quantity, batch numbers, expiring date and inform consignee of shipment and request vaccines arrival report (VAR).</w:t>
      </w:r>
      <w:r w:rsidR="0067716D">
        <w:rPr>
          <w:rFonts w:asciiTheme="minorHAnsi" w:hAnsiTheme="minorHAnsi" w:cstheme="minorHAnsi"/>
        </w:rPr>
        <w:tab/>
      </w:r>
      <w:r w:rsidR="0067716D">
        <w:rPr>
          <w:rFonts w:asciiTheme="minorHAnsi" w:hAnsiTheme="minorHAnsi" w:cstheme="minorHAnsi"/>
        </w:rPr>
        <w:br/>
      </w:r>
    </w:p>
    <w:p w14:paraId="4754202A" w14:textId="78CF9F18" w:rsidR="00AD4A0F" w:rsidRPr="004102B2" w:rsidRDefault="00AD4A0F" w:rsidP="004102B2">
      <w:pPr>
        <w:numPr>
          <w:ilvl w:val="2"/>
          <w:numId w:val="8"/>
        </w:numPr>
        <w:spacing w:before="100" w:beforeAutospacing="1" w:after="100" w:afterAutospacing="1"/>
        <w:jc w:val="both"/>
        <w:rPr>
          <w:rFonts w:asciiTheme="minorHAnsi" w:hAnsiTheme="minorHAnsi" w:cstheme="minorHAnsi"/>
        </w:rPr>
      </w:pPr>
      <w:r w:rsidRPr="004102B2">
        <w:rPr>
          <w:rFonts w:asciiTheme="minorHAnsi" w:hAnsiTheme="minorHAnsi" w:cstheme="minorHAnsi"/>
          <w:u w:val="single"/>
        </w:rPr>
        <w:t>At the field level</w:t>
      </w:r>
      <w:r w:rsidRPr="00AD4A0F">
        <w:rPr>
          <w:rFonts w:asciiTheme="minorHAnsi" w:hAnsiTheme="minorHAnsi" w:cstheme="minorHAnsi"/>
        </w:rPr>
        <w:t xml:space="preserve">:  </w:t>
      </w:r>
      <w:r w:rsidR="00925AF7" w:rsidRPr="00925AF7">
        <w:rPr>
          <w:rFonts w:asciiTheme="minorHAnsi" w:hAnsiTheme="minorHAnsi" w:cstheme="minorHAnsi"/>
        </w:rPr>
        <w:t>At the field level: When a ready-to-use ARKTEK without vaccines is received, remove the empty racks, and replace with the original ones containing the vaccines (this must be done within the shortest time, to minimize vaccines exposure to the heat). Put the empty racks received into the already used ARKTEK (temp &gt; -60 °C) and return them to the central store for reconditioning.</w:t>
      </w:r>
      <w:r w:rsidR="0067716D">
        <w:rPr>
          <w:rFonts w:asciiTheme="minorHAnsi" w:hAnsiTheme="minorHAnsi" w:cstheme="minorHAnsi"/>
        </w:rPr>
        <w:tab/>
      </w:r>
      <w:r w:rsidR="0067716D">
        <w:rPr>
          <w:rFonts w:asciiTheme="minorHAnsi" w:hAnsiTheme="minorHAnsi" w:cstheme="minorHAnsi"/>
        </w:rPr>
        <w:br/>
      </w:r>
    </w:p>
    <w:p w14:paraId="3C352942" w14:textId="16F58CF7" w:rsidR="004102B2" w:rsidRPr="004102B2" w:rsidRDefault="00AD4A0F" w:rsidP="004102B2">
      <w:pPr>
        <w:numPr>
          <w:ilvl w:val="2"/>
          <w:numId w:val="8"/>
        </w:numPr>
        <w:spacing w:before="100" w:beforeAutospacing="1" w:after="100" w:afterAutospacing="1"/>
        <w:jc w:val="both"/>
        <w:rPr>
          <w:rFonts w:asciiTheme="minorHAnsi" w:hAnsiTheme="minorHAnsi" w:cstheme="minorHAnsi"/>
        </w:rPr>
      </w:pPr>
      <w:r w:rsidRPr="004102B2">
        <w:rPr>
          <w:rFonts w:asciiTheme="minorHAnsi" w:hAnsiTheme="minorHAnsi" w:cstheme="minorHAnsi"/>
          <w:u w:val="single"/>
        </w:rPr>
        <w:t>At ACC level</w:t>
      </w:r>
      <w:r w:rsidRPr="004102B2">
        <w:rPr>
          <w:rFonts w:asciiTheme="minorHAnsi" w:hAnsiTheme="minorHAnsi" w:cstheme="minorHAnsi"/>
        </w:rPr>
        <w:t>:</w:t>
      </w:r>
      <w:r w:rsidRPr="00210F77">
        <w:rPr>
          <w:rFonts w:asciiTheme="minorHAnsi" w:hAnsiTheme="minorHAnsi" w:cstheme="minorHAnsi"/>
        </w:rPr>
        <w:t xml:space="preserve"> </w:t>
      </w:r>
      <w:r w:rsidR="008A7197" w:rsidRPr="008A7197">
        <w:rPr>
          <w:rFonts w:asciiTheme="minorHAnsi" w:hAnsiTheme="minorHAnsi" w:cstheme="minorHAnsi"/>
        </w:rPr>
        <w:t>When already used ARKTEKs are received, remove PCM accumulators, and return them directly to the active ULTF (-80 °C).</w:t>
      </w:r>
      <w:r w:rsidR="008A7197">
        <w:rPr>
          <w:rFonts w:asciiTheme="minorHAnsi" w:hAnsiTheme="minorHAnsi" w:cstheme="minorHAnsi"/>
        </w:rPr>
        <w:t xml:space="preserve"> </w:t>
      </w:r>
      <w:r w:rsidR="004102B2">
        <w:rPr>
          <w:rFonts w:asciiTheme="minorHAnsi" w:hAnsiTheme="minorHAnsi" w:cstheme="minorHAnsi"/>
        </w:rPr>
        <w:br/>
      </w:r>
    </w:p>
    <w:p w14:paraId="38A04401" w14:textId="64B849C4" w:rsidR="007211E3" w:rsidRPr="007211E3" w:rsidRDefault="008A7197" w:rsidP="008A7197">
      <w:pPr>
        <w:pStyle w:val="ListParagraph"/>
        <w:numPr>
          <w:ilvl w:val="1"/>
          <w:numId w:val="8"/>
        </w:numPr>
        <w:tabs>
          <w:tab w:val="left" w:pos="851"/>
        </w:tabs>
        <w:jc w:val="both"/>
        <w:rPr>
          <w:rFonts w:asciiTheme="minorHAnsi" w:hAnsiTheme="minorHAnsi" w:cstheme="minorHAnsi"/>
          <w:b/>
          <w:bCs/>
          <w:iCs/>
          <w:u w:val="single"/>
        </w:rPr>
      </w:pPr>
      <w:r w:rsidRPr="008A7197">
        <w:rPr>
          <w:rFonts w:asciiTheme="minorHAnsi" w:hAnsiTheme="minorHAnsi" w:cstheme="minorHAnsi"/>
          <w:b/>
          <w:color w:val="1E7FB8"/>
          <w:sz w:val="24"/>
          <w:szCs w:val="24"/>
        </w:rPr>
        <w:t xml:space="preserve">Packing and shipping vaccines within the passive ultra-cold chain devices for transport and use to the vaccination points: </w:t>
      </w:r>
    </w:p>
    <w:p w14:paraId="514BC044" w14:textId="5C0A11F1" w:rsidR="00210F77" w:rsidRPr="007211E3" w:rsidRDefault="008A7197" w:rsidP="008A7197">
      <w:pPr>
        <w:numPr>
          <w:ilvl w:val="2"/>
          <w:numId w:val="8"/>
        </w:numPr>
        <w:spacing w:before="100" w:beforeAutospacing="1" w:after="100" w:afterAutospacing="1"/>
        <w:jc w:val="both"/>
        <w:rPr>
          <w:rFonts w:asciiTheme="minorHAnsi" w:hAnsiTheme="minorHAnsi" w:cstheme="minorHAnsi"/>
        </w:rPr>
      </w:pPr>
      <w:r w:rsidRPr="008A7197">
        <w:rPr>
          <w:rFonts w:asciiTheme="minorHAnsi" w:hAnsiTheme="minorHAnsi" w:cstheme="minorHAnsi"/>
        </w:rPr>
        <w:t xml:space="preserve">Prior to vial puncture, vaccines should be kept at standard cold chain temperature in standard passive or active cold chain equipment at +2 °C to +8 °C for maximum 14 days. Following vaccine vial puncture, vaccines should be kept at +2 °C to +8 °C range temperature no more than 5 hours.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5"/>
      </w:tblGrid>
      <w:tr w:rsidR="00210F77" w:rsidRPr="007211E3" w14:paraId="5DD757F2" w14:textId="77777777" w:rsidTr="00774D22">
        <w:tc>
          <w:tcPr>
            <w:tcW w:w="6885" w:type="dxa"/>
            <w:shd w:val="clear" w:color="auto" w:fill="auto"/>
          </w:tcPr>
          <w:p w14:paraId="621BC166" w14:textId="12EB0BEA" w:rsidR="00210F77" w:rsidRPr="007211E3" w:rsidRDefault="00774D22" w:rsidP="007211E3">
            <w:pPr>
              <w:spacing w:before="100" w:beforeAutospacing="1" w:after="100" w:afterAutospacing="1"/>
              <w:jc w:val="both"/>
              <w:rPr>
                <w:rFonts w:asciiTheme="minorHAnsi" w:hAnsiTheme="minorHAnsi" w:cstheme="minorHAnsi"/>
                <w:b/>
              </w:rPr>
            </w:pPr>
            <w:r w:rsidRPr="00774D22">
              <w:rPr>
                <w:rFonts w:asciiTheme="minorHAnsi" w:hAnsiTheme="minorHAnsi" w:cstheme="minorHAnsi"/>
                <w:b/>
              </w:rPr>
              <w:t xml:space="preserve">Note: Once vaccines are defrosted, they cannot be frozen again. Quantities should be correctly adjusted to the daily vaccination plans to reduce waste. </w:t>
            </w:r>
          </w:p>
        </w:tc>
      </w:tr>
    </w:tbl>
    <w:p w14:paraId="2955BC5A" w14:textId="7A167608" w:rsidR="00210F77" w:rsidRPr="00995F3E" w:rsidRDefault="00774D22" w:rsidP="00CA39AF">
      <w:pPr>
        <w:numPr>
          <w:ilvl w:val="2"/>
          <w:numId w:val="8"/>
        </w:numPr>
        <w:spacing w:before="100" w:beforeAutospacing="1" w:after="100" w:afterAutospacing="1"/>
        <w:jc w:val="both"/>
        <w:rPr>
          <w:rFonts w:asciiTheme="minorHAnsi" w:hAnsiTheme="minorHAnsi" w:cstheme="minorHAnsi"/>
          <w:b/>
        </w:rPr>
      </w:pPr>
      <w:r w:rsidRPr="00995F3E">
        <w:rPr>
          <w:rFonts w:asciiTheme="minorHAnsi" w:hAnsiTheme="minorHAnsi" w:cstheme="minorHAnsi"/>
        </w:rPr>
        <w:t>Produce the required number of Icepacks and freeze them using the active LTF (low temperature freezer, from 0 °C to -20 °C).</w:t>
      </w:r>
      <w:r w:rsidR="00995F3E" w:rsidRPr="00995F3E">
        <w:rPr>
          <w:rFonts w:asciiTheme="minorHAnsi" w:hAnsiTheme="minorHAnsi" w:cstheme="minorHAnsi"/>
        </w:rPr>
        <w:t xml:space="preserve"> </w:t>
      </w:r>
      <w:r w:rsidRPr="00995F3E">
        <w:rPr>
          <w:rFonts w:asciiTheme="minorHAnsi" w:hAnsiTheme="minorHAnsi" w:cstheme="minorHAnsi"/>
        </w:rPr>
        <w:t xml:space="preserve">Ensure </w:t>
      </w:r>
      <w:r w:rsidR="00995F3E">
        <w:rPr>
          <w:rFonts w:asciiTheme="minorHAnsi" w:hAnsiTheme="minorHAnsi" w:cstheme="minorHAnsi"/>
        </w:rPr>
        <w:lastRenderedPageBreak/>
        <w:t>en</w:t>
      </w:r>
      <w:r w:rsidR="00995F3E" w:rsidRPr="00995F3E">
        <w:rPr>
          <w:rFonts w:asciiTheme="minorHAnsi" w:hAnsiTheme="minorHAnsi" w:cstheme="minorHAnsi"/>
        </w:rPr>
        <w:t xml:space="preserve">ough quantity of Ice pack units, and </w:t>
      </w:r>
      <w:proofErr w:type="gramStart"/>
      <w:r w:rsidR="00995F3E" w:rsidRPr="00995F3E">
        <w:rPr>
          <w:rFonts w:asciiTheme="minorHAnsi" w:hAnsiTheme="minorHAnsi" w:cstheme="minorHAnsi"/>
        </w:rPr>
        <w:t>sufficient</w:t>
      </w:r>
      <w:proofErr w:type="gramEnd"/>
      <w:r w:rsidR="00995F3E" w:rsidRPr="00995F3E">
        <w:rPr>
          <w:rFonts w:asciiTheme="minorHAnsi" w:hAnsiTheme="minorHAnsi" w:cstheme="minorHAnsi"/>
        </w:rPr>
        <w:t xml:space="preserve"> local freezing capacity as well.</w:t>
      </w:r>
    </w:p>
    <w:p w14:paraId="59278F94" w14:textId="6A25966F" w:rsidR="00210F77" w:rsidRPr="007211E3" w:rsidRDefault="00210F77" w:rsidP="007211E3">
      <w:pPr>
        <w:numPr>
          <w:ilvl w:val="2"/>
          <w:numId w:val="8"/>
        </w:numPr>
        <w:spacing w:before="100" w:beforeAutospacing="1" w:after="100" w:afterAutospacing="1"/>
        <w:jc w:val="both"/>
        <w:rPr>
          <w:rFonts w:asciiTheme="minorHAnsi" w:hAnsiTheme="minorHAnsi" w:cstheme="minorHAnsi"/>
        </w:rPr>
      </w:pPr>
      <w:r w:rsidRPr="00774D22">
        <w:rPr>
          <w:rFonts w:asciiTheme="minorHAnsi" w:hAnsiTheme="minorHAnsi" w:cstheme="minorHAnsi"/>
          <w:b/>
        </w:rPr>
        <w:t>Between 1 and 2 hours before vaccination remove requested num</w:t>
      </w:r>
      <w:r w:rsidRPr="00210F77">
        <w:rPr>
          <w:rFonts w:asciiTheme="minorHAnsi" w:hAnsiTheme="minorHAnsi" w:cstheme="minorHAnsi"/>
        </w:rPr>
        <w:t>ber of vials from the ARKTEK and place them into an empty vaccine carrier (protected from direct sunlight). Watch the vial/s until is/are defrosted, then add the ice packs into vaccine carrier and a temperature monitor.</w:t>
      </w:r>
      <w:r w:rsidR="0067716D">
        <w:rPr>
          <w:rFonts w:asciiTheme="minorHAnsi" w:hAnsiTheme="minorHAnsi" w:cstheme="minorHAnsi"/>
        </w:rPr>
        <w:br/>
      </w:r>
      <w:r w:rsidRPr="00210F77">
        <w:rPr>
          <w:rFonts w:asciiTheme="minorHAnsi" w:hAnsiTheme="minorHAnsi" w:cstheme="minorHAnsi"/>
        </w:rPr>
        <w:t xml:space="preserve"> </w:t>
      </w:r>
    </w:p>
    <w:p w14:paraId="5DBBF429" w14:textId="57CADF69" w:rsidR="00210F77" w:rsidRPr="007211E3" w:rsidRDefault="00210F77" w:rsidP="007211E3">
      <w:pPr>
        <w:numPr>
          <w:ilvl w:val="2"/>
          <w:numId w:val="8"/>
        </w:numPr>
        <w:spacing w:before="100" w:beforeAutospacing="1" w:after="100" w:afterAutospacing="1"/>
        <w:jc w:val="both"/>
        <w:rPr>
          <w:rFonts w:asciiTheme="minorHAnsi" w:hAnsiTheme="minorHAnsi" w:cstheme="minorHAnsi"/>
        </w:rPr>
      </w:pPr>
      <w:r w:rsidRPr="00210F77">
        <w:rPr>
          <w:rFonts w:asciiTheme="minorHAnsi" w:hAnsiTheme="minorHAnsi" w:cstheme="minorHAnsi"/>
        </w:rPr>
        <w:t xml:space="preserve">Record the temperature in the monitoring card, including date and time every hour and replace Icepacks accordingly if necessary. </w:t>
      </w:r>
      <w:r w:rsidR="0067716D">
        <w:rPr>
          <w:rFonts w:asciiTheme="minorHAnsi" w:hAnsiTheme="minorHAnsi" w:cstheme="minorHAnsi"/>
        </w:rPr>
        <w:tab/>
      </w:r>
      <w:r w:rsidR="0067716D">
        <w:rPr>
          <w:rFonts w:asciiTheme="minorHAnsi" w:hAnsiTheme="minorHAnsi" w:cstheme="minorHAnsi"/>
        </w:rPr>
        <w:br/>
      </w:r>
    </w:p>
    <w:p w14:paraId="0E92A91B" w14:textId="5B60AC99" w:rsidR="00210F77" w:rsidRPr="007211E3" w:rsidRDefault="00210F77" w:rsidP="007211E3">
      <w:pPr>
        <w:numPr>
          <w:ilvl w:val="2"/>
          <w:numId w:val="8"/>
        </w:numPr>
        <w:spacing w:before="100" w:beforeAutospacing="1" w:after="100" w:afterAutospacing="1"/>
        <w:jc w:val="both"/>
        <w:rPr>
          <w:rFonts w:asciiTheme="minorHAnsi" w:hAnsiTheme="minorHAnsi" w:cstheme="minorHAnsi"/>
        </w:rPr>
      </w:pPr>
      <w:r w:rsidRPr="00210F77">
        <w:rPr>
          <w:rFonts w:asciiTheme="minorHAnsi" w:hAnsiTheme="minorHAnsi" w:cstheme="minorHAnsi"/>
        </w:rPr>
        <w:t>Keep vaccine carrier protected from direct sunlight, in a cooler place, under the shadow, in a well-ventilated place. Minimize openings as much as possible.</w:t>
      </w:r>
    </w:p>
    <w:p w14:paraId="197088D9" w14:textId="2781CA6E" w:rsidR="005A180B" w:rsidRDefault="006E0DDD" w:rsidP="00C34405">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t>REPORTING</w:t>
      </w:r>
    </w:p>
    <w:p w14:paraId="145051F8" w14:textId="77777777" w:rsidR="00074301" w:rsidRPr="00074301" w:rsidRDefault="00074301" w:rsidP="00074301"/>
    <w:p w14:paraId="4CF9F94D" w14:textId="492E86C1" w:rsidR="00AD4A0F" w:rsidRPr="00A35C89" w:rsidRDefault="00AD4A0F" w:rsidP="00A35C89">
      <w:pPr>
        <w:pStyle w:val="ListParagraph"/>
        <w:numPr>
          <w:ilvl w:val="1"/>
          <w:numId w:val="9"/>
        </w:numPr>
        <w:tabs>
          <w:tab w:val="left" w:pos="851"/>
        </w:tabs>
        <w:jc w:val="both"/>
        <w:rPr>
          <w:b/>
          <w:bCs/>
          <w:sz w:val="24"/>
          <w:szCs w:val="24"/>
        </w:rPr>
      </w:pPr>
      <w:r w:rsidRPr="00A35C89">
        <w:rPr>
          <w:bCs/>
          <w:sz w:val="24"/>
          <w:szCs w:val="24"/>
        </w:rPr>
        <w:t xml:space="preserve">The </w:t>
      </w:r>
      <w:r w:rsidRPr="00A35C89">
        <w:rPr>
          <w:sz w:val="24"/>
          <w:szCs w:val="24"/>
        </w:rPr>
        <w:t xml:space="preserve">transportation of EVD vaccines within a country, from </w:t>
      </w:r>
      <w:r w:rsidRPr="00A35C89">
        <w:rPr>
          <w:b/>
          <w:sz w:val="24"/>
          <w:szCs w:val="24"/>
        </w:rPr>
        <w:t>the active ultra-cold chain facilities (ACC)</w:t>
      </w:r>
      <w:r w:rsidRPr="00A35C89">
        <w:rPr>
          <w:sz w:val="24"/>
          <w:szCs w:val="24"/>
        </w:rPr>
        <w:t xml:space="preserve"> to the field (</w:t>
      </w:r>
      <w:r w:rsidR="00210F77" w:rsidRPr="00A35C89">
        <w:rPr>
          <w:sz w:val="24"/>
          <w:szCs w:val="24"/>
        </w:rPr>
        <w:t xml:space="preserve">vaccination points), using the </w:t>
      </w:r>
      <w:r w:rsidRPr="00A35C89">
        <w:rPr>
          <w:sz w:val="24"/>
          <w:szCs w:val="24"/>
        </w:rPr>
        <w:t xml:space="preserve">passive ultra-cold chain capacity, requires continued and integrated temperature monitoring system. </w:t>
      </w:r>
      <w:r w:rsidR="0067716D">
        <w:rPr>
          <w:sz w:val="24"/>
          <w:szCs w:val="24"/>
        </w:rPr>
        <w:tab/>
      </w:r>
      <w:r w:rsidR="0067716D">
        <w:rPr>
          <w:sz w:val="24"/>
          <w:szCs w:val="24"/>
        </w:rPr>
        <w:br/>
      </w:r>
    </w:p>
    <w:p w14:paraId="10D9731B" w14:textId="5E38FC39" w:rsidR="00AD4A0F" w:rsidRPr="00A35C89" w:rsidRDefault="00AD4A0F" w:rsidP="00A35C89">
      <w:pPr>
        <w:pStyle w:val="ListParagraph"/>
        <w:numPr>
          <w:ilvl w:val="1"/>
          <w:numId w:val="9"/>
        </w:numPr>
        <w:tabs>
          <w:tab w:val="left" w:pos="851"/>
        </w:tabs>
        <w:jc w:val="both"/>
        <w:rPr>
          <w:b/>
          <w:bCs/>
          <w:sz w:val="24"/>
          <w:szCs w:val="24"/>
        </w:rPr>
      </w:pPr>
      <w:r w:rsidRPr="00A35C89">
        <w:rPr>
          <w:sz w:val="24"/>
          <w:szCs w:val="24"/>
        </w:rPr>
        <w:t>Vaccine temperature must be all the time monitored and recorded to ensure their validity and efficacy.</w:t>
      </w:r>
      <w:r w:rsidR="0067716D">
        <w:rPr>
          <w:sz w:val="24"/>
          <w:szCs w:val="24"/>
        </w:rPr>
        <w:tab/>
      </w:r>
      <w:r w:rsidR="0067716D">
        <w:rPr>
          <w:sz w:val="24"/>
          <w:szCs w:val="24"/>
        </w:rPr>
        <w:br/>
      </w:r>
    </w:p>
    <w:p w14:paraId="41EDA89C" w14:textId="4938B7B3" w:rsidR="00AD4A0F" w:rsidRPr="00A35C89" w:rsidRDefault="00AD4A0F" w:rsidP="00A35C89">
      <w:pPr>
        <w:pStyle w:val="ListParagraph"/>
        <w:numPr>
          <w:ilvl w:val="1"/>
          <w:numId w:val="9"/>
        </w:numPr>
        <w:tabs>
          <w:tab w:val="left" w:pos="851"/>
        </w:tabs>
        <w:jc w:val="both"/>
        <w:rPr>
          <w:b/>
          <w:bCs/>
          <w:sz w:val="24"/>
          <w:szCs w:val="24"/>
        </w:rPr>
      </w:pPr>
      <w:r w:rsidRPr="00A35C89">
        <w:rPr>
          <w:sz w:val="24"/>
          <w:szCs w:val="24"/>
        </w:rPr>
        <w:t xml:space="preserve">Any physical movement of vaccines inside UCC and/or CC devices (active and passive) needs to be recorded. </w:t>
      </w:r>
      <w:r w:rsidR="0067716D">
        <w:rPr>
          <w:sz w:val="24"/>
          <w:szCs w:val="24"/>
        </w:rPr>
        <w:tab/>
      </w:r>
      <w:r w:rsidR="0067716D">
        <w:rPr>
          <w:sz w:val="24"/>
          <w:szCs w:val="24"/>
        </w:rPr>
        <w:br/>
      </w:r>
    </w:p>
    <w:p w14:paraId="33362165" w14:textId="60D16280" w:rsidR="00AD4A0F" w:rsidRPr="00A35C89" w:rsidRDefault="00AD4A0F" w:rsidP="00A35C89">
      <w:pPr>
        <w:pStyle w:val="ListParagraph"/>
        <w:numPr>
          <w:ilvl w:val="1"/>
          <w:numId w:val="9"/>
        </w:numPr>
        <w:tabs>
          <w:tab w:val="left" w:pos="851"/>
        </w:tabs>
        <w:jc w:val="both"/>
        <w:rPr>
          <w:bCs/>
          <w:sz w:val="24"/>
          <w:szCs w:val="24"/>
        </w:rPr>
      </w:pPr>
      <w:r w:rsidRPr="00A35C89">
        <w:rPr>
          <w:sz w:val="24"/>
          <w:szCs w:val="24"/>
        </w:rPr>
        <w:t xml:space="preserve">Vaccines temperature during storage and transport need to be reported through a clear and well-stablished communications channels. (see </w:t>
      </w:r>
      <w:r w:rsidRPr="00A35C89">
        <w:rPr>
          <w:bCs/>
          <w:sz w:val="24"/>
          <w:szCs w:val="24"/>
        </w:rPr>
        <w:t>SOP</w:t>
      </w:r>
      <w:r w:rsidR="000E75B8">
        <w:rPr>
          <w:bCs/>
          <w:sz w:val="24"/>
          <w:szCs w:val="24"/>
        </w:rPr>
        <w:t>#</w:t>
      </w:r>
      <w:r w:rsidRPr="00A35C89">
        <w:rPr>
          <w:bCs/>
          <w:sz w:val="24"/>
          <w:szCs w:val="24"/>
        </w:rPr>
        <w:t>30_W</w:t>
      </w:r>
      <w:r w:rsidR="000E75B8">
        <w:rPr>
          <w:bCs/>
          <w:sz w:val="24"/>
          <w:szCs w:val="24"/>
        </w:rPr>
        <w:t>RE</w:t>
      </w:r>
      <w:r w:rsidRPr="00A35C89">
        <w:rPr>
          <w:bCs/>
          <w:sz w:val="24"/>
          <w:szCs w:val="24"/>
        </w:rPr>
        <w:t>-</w:t>
      </w:r>
      <w:r w:rsidR="000E75B8">
        <w:rPr>
          <w:bCs/>
          <w:sz w:val="24"/>
          <w:szCs w:val="24"/>
        </w:rPr>
        <w:t>SHO</w:t>
      </w:r>
      <w:r w:rsidRPr="00A35C89">
        <w:rPr>
          <w:bCs/>
          <w:sz w:val="24"/>
          <w:szCs w:val="24"/>
        </w:rPr>
        <w:t>-OSL)</w:t>
      </w:r>
      <w:r w:rsidR="0067716D">
        <w:rPr>
          <w:bCs/>
          <w:sz w:val="24"/>
          <w:szCs w:val="24"/>
        </w:rPr>
        <w:t>.</w:t>
      </w:r>
      <w:r w:rsidR="0067716D">
        <w:rPr>
          <w:bCs/>
          <w:sz w:val="24"/>
          <w:szCs w:val="24"/>
        </w:rPr>
        <w:br/>
      </w:r>
    </w:p>
    <w:p w14:paraId="108C4CA5" w14:textId="6EBE2162" w:rsidR="00AD4A0F" w:rsidRPr="00A35C89" w:rsidRDefault="00AD4A0F" w:rsidP="00A35C89">
      <w:pPr>
        <w:pStyle w:val="ListParagraph"/>
        <w:numPr>
          <w:ilvl w:val="1"/>
          <w:numId w:val="9"/>
        </w:numPr>
        <w:tabs>
          <w:tab w:val="left" w:pos="851"/>
        </w:tabs>
        <w:jc w:val="both"/>
        <w:rPr>
          <w:b/>
          <w:bCs/>
          <w:sz w:val="24"/>
          <w:szCs w:val="24"/>
        </w:rPr>
      </w:pPr>
      <w:r w:rsidRPr="00A35C89">
        <w:rPr>
          <w:sz w:val="24"/>
          <w:szCs w:val="24"/>
        </w:rPr>
        <w:t xml:space="preserve">Any failure, or any problem encountered must be reported immediately to the designated UCC manager as instructed in </w:t>
      </w:r>
      <w:r w:rsidRPr="00A35C89">
        <w:rPr>
          <w:bCs/>
          <w:sz w:val="24"/>
          <w:szCs w:val="24"/>
        </w:rPr>
        <w:t>SOP</w:t>
      </w:r>
      <w:r w:rsidR="000E75B8">
        <w:rPr>
          <w:bCs/>
          <w:sz w:val="24"/>
          <w:szCs w:val="24"/>
        </w:rPr>
        <w:t>#</w:t>
      </w:r>
      <w:r w:rsidRPr="00A35C89">
        <w:rPr>
          <w:bCs/>
          <w:sz w:val="24"/>
          <w:szCs w:val="24"/>
        </w:rPr>
        <w:t>30_W</w:t>
      </w:r>
      <w:r w:rsidR="000E75B8">
        <w:rPr>
          <w:bCs/>
          <w:sz w:val="24"/>
          <w:szCs w:val="24"/>
        </w:rPr>
        <w:t>R</w:t>
      </w:r>
      <w:r w:rsidRPr="00A35C89">
        <w:rPr>
          <w:bCs/>
          <w:sz w:val="24"/>
          <w:szCs w:val="24"/>
        </w:rPr>
        <w:t>E-</w:t>
      </w:r>
      <w:r w:rsidR="000E75B8">
        <w:rPr>
          <w:bCs/>
          <w:sz w:val="24"/>
          <w:szCs w:val="24"/>
        </w:rPr>
        <w:t>SHO</w:t>
      </w:r>
      <w:r w:rsidRPr="00A35C89">
        <w:rPr>
          <w:bCs/>
          <w:sz w:val="24"/>
          <w:szCs w:val="24"/>
        </w:rPr>
        <w:t>O-OSL</w:t>
      </w:r>
      <w:r w:rsidRPr="00A35C89">
        <w:rPr>
          <w:sz w:val="24"/>
          <w:szCs w:val="24"/>
        </w:rPr>
        <w:t>. (see flow chart in annex)</w:t>
      </w:r>
      <w:r w:rsidR="0067716D">
        <w:rPr>
          <w:sz w:val="24"/>
          <w:szCs w:val="24"/>
        </w:rPr>
        <w:t>.</w:t>
      </w:r>
      <w:r w:rsidR="0067716D">
        <w:rPr>
          <w:sz w:val="24"/>
          <w:szCs w:val="24"/>
        </w:rPr>
        <w:tab/>
      </w:r>
      <w:r w:rsidR="0067716D">
        <w:rPr>
          <w:sz w:val="24"/>
          <w:szCs w:val="24"/>
        </w:rPr>
        <w:br/>
      </w:r>
    </w:p>
    <w:p w14:paraId="1113359C" w14:textId="6958C962" w:rsidR="00AD4A0F" w:rsidRPr="00B47FD9" w:rsidRDefault="00AD4A0F" w:rsidP="00A35C89">
      <w:pPr>
        <w:pStyle w:val="ListParagraph"/>
        <w:numPr>
          <w:ilvl w:val="1"/>
          <w:numId w:val="9"/>
        </w:numPr>
        <w:tabs>
          <w:tab w:val="left" w:pos="851"/>
        </w:tabs>
        <w:jc w:val="both"/>
        <w:rPr>
          <w:b/>
          <w:bCs/>
          <w:sz w:val="24"/>
          <w:szCs w:val="24"/>
          <w:u w:val="single"/>
        </w:rPr>
      </w:pPr>
      <w:r w:rsidRPr="00A35C89">
        <w:rPr>
          <w:sz w:val="24"/>
          <w:szCs w:val="24"/>
          <w:u w:val="single"/>
        </w:rPr>
        <w:t xml:space="preserve">At Coordination level: </w:t>
      </w:r>
    </w:p>
    <w:p w14:paraId="0E32B1F6" w14:textId="77777777" w:rsidR="00B47FD9" w:rsidRPr="00A35C89" w:rsidRDefault="00B47FD9" w:rsidP="00B47FD9">
      <w:pPr>
        <w:pStyle w:val="ListParagraph"/>
        <w:tabs>
          <w:tab w:val="left" w:pos="851"/>
        </w:tabs>
        <w:ind w:left="1080"/>
        <w:jc w:val="both"/>
        <w:rPr>
          <w:b/>
          <w:bCs/>
          <w:sz w:val="24"/>
          <w:szCs w:val="24"/>
          <w:u w:val="single"/>
        </w:rPr>
      </w:pPr>
    </w:p>
    <w:p w14:paraId="38FEF90C" w14:textId="51AAD261" w:rsidR="00AD4A0F" w:rsidRDefault="00AD4A0F" w:rsidP="00A35C89">
      <w:pPr>
        <w:pStyle w:val="ListParagraph"/>
        <w:numPr>
          <w:ilvl w:val="2"/>
          <w:numId w:val="9"/>
        </w:numPr>
        <w:tabs>
          <w:tab w:val="left" w:pos="851"/>
        </w:tabs>
        <w:jc w:val="both"/>
        <w:rPr>
          <w:b/>
          <w:bCs/>
          <w:sz w:val="24"/>
          <w:szCs w:val="24"/>
        </w:rPr>
      </w:pPr>
      <w:r w:rsidRPr="00A35C89">
        <w:rPr>
          <w:sz w:val="24"/>
          <w:szCs w:val="24"/>
        </w:rPr>
        <w:t>Only designated responsible can initiate formal written requests, including quantities and destination, instructing the designated central stores to release new vaccines to the field in accordance with needs and vaccination plans.</w:t>
      </w:r>
      <w:r w:rsidR="00E92A6D">
        <w:rPr>
          <w:sz w:val="24"/>
          <w:szCs w:val="24"/>
        </w:rPr>
        <w:tab/>
      </w:r>
      <w:r w:rsidR="00E92A6D">
        <w:rPr>
          <w:sz w:val="24"/>
          <w:szCs w:val="24"/>
        </w:rPr>
        <w:br/>
      </w:r>
    </w:p>
    <w:p w14:paraId="2155B7DF" w14:textId="242D95A5" w:rsidR="00E92A6D" w:rsidRDefault="00E92A6D" w:rsidP="00E92A6D">
      <w:pPr>
        <w:tabs>
          <w:tab w:val="left" w:pos="851"/>
        </w:tabs>
        <w:jc w:val="both"/>
        <w:rPr>
          <w:b/>
          <w:bCs/>
        </w:rPr>
      </w:pPr>
    </w:p>
    <w:p w14:paraId="31BA136B" w14:textId="43E301D9" w:rsidR="00210F77" w:rsidRPr="00E92A6D" w:rsidRDefault="00210F77" w:rsidP="00A35C89">
      <w:pPr>
        <w:pStyle w:val="ListParagraph"/>
        <w:numPr>
          <w:ilvl w:val="1"/>
          <w:numId w:val="9"/>
        </w:numPr>
        <w:tabs>
          <w:tab w:val="left" w:pos="851"/>
        </w:tabs>
        <w:jc w:val="both"/>
        <w:rPr>
          <w:b/>
          <w:bCs/>
          <w:sz w:val="24"/>
          <w:szCs w:val="24"/>
          <w:u w:val="single"/>
        </w:rPr>
      </w:pPr>
      <w:r w:rsidRPr="00A35C89">
        <w:rPr>
          <w:bCs/>
          <w:sz w:val="24"/>
          <w:szCs w:val="24"/>
          <w:u w:val="single"/>
        </w:rPr>
        <w:t>At ACC Level:</w:t>
      </w:r>
    </w:p>
    <w:p w14:paraId="76CAB6B9" w14:textId="77777777" w:rsidR="00E92A6D" w:rsidRPr="00A35C89" w:rsidRDefault="00E92A6D" w:rsidP="00E92A6D">
      <w:pPr>
        <w:pStyle w:val="ListParagraph"/>
        <w:tabs>
          <w:tab w:val="left" w:pos="851"/>
        </w:tabs>
        <w:ind w:left="1080"/>
        <w:jc w:val="both"/>
        <w:rPr>
          <w:b/>
          <w:bCs/>
          <w:sz w:val="24"/>
          <w:szCs w:val="24"/>
          <w:u w:val="single"/>
        </w:rPr>
      </w:pPr>
    </w:p>
    <w:p w14:paraId="45439F9C" w14:textId="6191FDAB" w:rsidR="00210F77" w:rsidRPr="00A35C89" w:rsidRDefault="00AD4A0F" w:rsidP="00A35C89">
      <w:pPr>
        <w:pStyle w:val="ListParagraph"/>
        <w:numPr>
          <w:ilvl w:val="2"/>
          <w:numId w:val="9"/>
        </w:numPr>
        <w:tabs>
          <w:tab w:val="left" w:pos="851"/>
        </w:tabs>
        <w:jc w:val="both"/>
        <w:rPr>
          <w:b/>
          <w:bCs/>
          <w:sz w:val="24"/>
          <w:szCs w:val="24"/>
        </w:rPr>
      </w:pPr>
      <w:r w:rsidRPr="00A35C89">
        <w:rPr>
          <w:bCs/>
          <w:sz w:val="24"/>
          <w:szCs w:val="24"/>
        </w:rPr>
        <w:lastRenderedPageBreak/>
        <w:t>Temperatures in different ultra-low temperature freezer (for vaccines and PCM packs) will be recorded twice a day (morning and evening) and recorded in the “Temperature Monitoring Form” (see annex below and SOP</w:t>
      </w:r>
      <w:r w:rsidR="00BF71DF">
        <w:rPr>
          <w:bCs/>
          <w:sz w:val="24"/>
          <w:szCs w:val="24"/>
        </w:rPr>
        <w:t>#</w:t>
      </w:r>
      <w:r w:rsidRPr="00A35C89">
        <w:rPr>
          <w:bCs/>
          <w:sz w:val="24"/>
          <w:szCs w:val="24"/>
        </w:rPr>
        <w:t>30_W</w:t>
      </w:r>
      <w:r w:rsidR="00BF71DF">
        <w:rPr>
          <w:bCs/>
          <w:sz w:val="24"/>
          <w:szCs w:val="24"/>
        </w:rPr>
        <w:t>R</w:t>
      </w:r>
      <w:r w:rsidRPr="00A35C89">
        <w:rPr>
          <w:bCs/>
          <w:sz w:val="24"/>
          <w:szCs w:val="24"/>
        </w:rPr>
        <w:t>E-</w:t>
      </w:r>
      <w:r w:rsidR="00BF71DF">
        <w:rPr>
          <w:bCs/>
          <w:sz w:val="24"/>
          <w:szCs w:val="24"/>
        </w:rPr>
        <w:t>SHO</w:t>
      </w:r>
      <w:r w:rsidRPr="00A35C89">
        <w:rPr>
          <w:bCs/>
          <w:sz w:val="24"/>
          <w:szCs w:val="24"/>
        </w:rPr>
        <w:t>-OSL</w:t>
      </w:r>
      <w:r w:rsidRPr="00A35C89">
        <w:rPr>
          <w:sz w:val="24"/>
          <w:szCs w:val="24"/>
        </w:rPr>
        <w:t xml:space="preserve">) </w:t>
      </w:r>
      <w:r w:rsidRPr="00A35C89">
        <w:rPr>
          <w:bCs/>
          <w:sz w:val="24"/>
          <w:szCs w:val="24"/>
        </w:rPr>
        <w:t>placed physically on the door of each Ultra-Low Temperature Freezers (ULTF).</w:t>
      </w:r>
      <w:r w:rsidR="00E92A6D">
        <w:rPr>
          <w:bCs/>
          <w:sz w:val="24"/>
          <w:szCs w:val="24"/>
        </w:rPr>
        <w:tab/>
      </w:r>
      <w:r w:rsidR="00E92A6D">
        <w:rPr>
          <w:bCs/>
          <w:sz w:val="24"/>
          <w:szCs w:val="24"/>
        </w:rPr>
        <w:br/>
      </w:r>
    </w:p>
    <w:p w14:paraId="5837353A" w14:textId="0EABF6B0" w:rsidR="00210F77" w:rsidRPr="00A35C89" w:rsidRDefault="00AD4A0F" w:rsidP="00A35C89">
      <w:pPr>
        <w:pStyle w:val="ListParagraph"/>
        <w:numPr>
          <w:ilvl w:val="2"/>
          <w:numId w:val="9"/>
        </w:numPr>
        <w:tabs>
          <w:tab w:val="left" w:pos="851"/>
        </w:tabs>
        <w:jc w:val="both"/>
        <w:rPr>
          <w:b/>
          <w:bCs/>
          <w:sz w:val="24"/>
          <w:szCs w:val="24"/>
        </w:rPr>
      </w:pPr>
      <w:r w:rsidRPr="00A35C89">
        <w:rPr>
          <w:bCs/>
          <w:sz w:val="24"/>
          <w:szCs w:val="24"/>
        </w:rPr>
        <w:t xml:space="preserve">Once per week, a scanned copy/image of both forms will be sent by email, including temperature data report downloaded from the ULTF, to </w:t>
      </w:r>
      <w:r w:rsidRPr="00A35C89">
        <w:rPr>
          <w:sz w:val="24"/>
          <w:szCs w:val="24"/>
        </w:rPr>
        <w:t>the designated UCC manager</w:t>
      </w:r>
      <w:r w:rsidRPr="00A35C89">
        <w:rPr>
          <w:bCs/>
          <w:sz w:val="24"/>
          <w:szCs w:val="24"/>
        </w:rPr>
        <w:t xml:space="preserve">. </w:t>
      </w:r>
      <w:r w:rsidRPr="00A35C89">
        <w:rPr>
          <w:sz w:val="24"/>
          <w:szCs w:val="24"/>
        </w:rPr>
        <w:t xml:space="preserve">(see </w:t>
      </w:r>
      <w:r w:rsidRPr="00A35C89">
        <w:rPr>
          <w:bCs/>
          <w:sz w:val="24"/>
          <w:szCs w:val="24"/>
        </w:rPr>
        <w:t>SOP</w:t>
      </w:r>
      <w:r w:rsidR="00BF71DF">
        <w:rPr>
          <w:bCs/>
          <w:sz w:val="24"/>
          <w:szCs w:val="24"/>
        </w:rPr>
        <w:t>#</w:t>
      </w:r>
      <w:r w:rsidRPr="00A35C89">
        <w:rPr>
          <w:bCs/>
          <w:sz w:val="24"/>
          <w:szCs w:val="24"/>
        </w:rPr>
        <w:t>30_W</w:t>
      </w:r>
      <w:r w:rsidR="00BF71DF">
        <w:rPr>
          <w:bCs/>
          <w:sz w:val="24"/>
          <w:szCs w:val="24"/>
        </w:rPr>
        <w:t>R</w:t>
      </w:r>
      <w:r w:rsidRPr="00A35C89">
        <w:rPr>
          <w:bCs/>
          <w:sz w:val="24"/>
          <w:szCs w:val="24"/>
        </w:rPr>
        <w:t>E-</w:t>
      </w:r>
      <w:r w:rsidR="00BF71DF">
        <w:rPr>
          <w:bCs/>
          <w:sz w:val="24"/>
          <w:szCs w:val="24"/>
        </w:rPr>
        <w:t>SHO</w:t>
      </w:r>
      <w:r w:rsidRPr="00A35C89">
        <w:rPr>
          <w:bCs/>
          <w:sz w:val="24"/>
          <w:szCs w:val="24"/>
        </w:rPr>
        <w:t>-OSL)</w:t>
      </w:r>
      <w:r w:rsidR="00E92A6D">
        <w:rPr>
          <w:bCs/>
          <w:sz w:val="24"/>
          <w:szCs w:val="24"/>
        </w:rPr>
        <w:t>.</w:t>
      </w:r>
      <w:r w:rsidR="00E92A6D">
        <w:rPr>
          <w:bCs/>
          <w:sz w:val="24"/>
          <w:szCs w:val="24"/>
        </w:rPr>
        <w:tab/>
      </w:r>
      <w:r w:rsidR="00E92A6D">
        <w:rPr>
          <w:bCs/>
          <w:sz w:val="24"/>
          <w:szCs w:val="24"/>
        </w:rPr>
        <w:br/>
      </w:r>
    </w:p>
    <w:p w14:paraId="25239DAF" w14:textId="1EB77B7C" w:rsidR="00210F77" w:rsidRPr="00A35C89" w:rsidRDefault="00AD4A0F" w:rsidP="00A35C89">
      <w:pPr>
        <w:pStyle w:val="ListParagraph"/>
        <w:numPr>
          <w:ilvl w:val="2"/>
          <w:numId w:val="9"/>
        </w:numPr>
        <w:tabs>
          <w:tab w:val="left" w:pos="851"/>
        </w:tabs>
        <w:jc w:val="both"/>
        <w:rPr>
          <w:b/>
          <w:bCs/>
          <w:sz w:val="24"/>
          <w:szCs w:val="24"/>
        </w:rPr>
      </w:pPr>
      <w:r w:rsidRPr="00A35C89">
        <w:rPr>
          <w:bCs/>
          <w:sz w:val="24"/>
          <w:szCs w:val="24"/>
        </w:rPr>
        <w:t xml:space="preserve">When sending ARKTEK to the field with vaccines from the active cold storage premises fill both “Vaccines Stock follow up Form” and “Temperature Monitoring Form” and attach them to the shipping documents (see annex). </w:t>
      </w:r>
      <w:r w:rsidR="00E92A6D">
        <w:rPr>
          <w:bCs/>
          <w:sz w:val="24"/>
          <w:szCs w:val="24"/>
        </w:rPr>
        <w:tab/>
      </w:r>
      <w:r w:rsidR="00E92A6D">
        <w:rPr>
          <w:bCs/>
          <w:sz w:val="24"/>
          <w:szCs w:val="24"/>
        </w:rPr>
        <w:br/>
      </w:r>
    </w:p>
    <w:p w14:paraId="6399C6B8" w14:textId="73E437A6" w:rsidR="00210F77" w:rsidRPr="00A35C89" w:rsidRDefault="00AD4A0F" w:rsidP="00A35C89">
      <w:pPr>
        <w:pStyle w:val="ListParagraph"/>
        <w:numPr>
          <w:ilvl w:val="2"/>
          <w:numId w:val="9"/>
        </w:numPr>
        <w:tabs>
          <w:tab w:val="left" w:pos="851"/>
        </w:tabs>
        <w:jc w:val="both"/>
        <w:rPr>
          <w:bCs/>
          <w:sz w:val="24"/>
          <w:szCs w:val="24"/>
        </w:rPr>
      </w:pPr>
      <w:r w:rsidRPr="00A35C89">
        <w:rPr>
          <w:bCs/>
          <w:sz w:val="24"/>
          <w:szCs w:val="24"/>
        </w:rPr>
        <w:t>When sending ARKTEK to the field without vaccines fill the “Temperature Monitoring Form” and attach them to the shipping documents (see annex).</w:t>
      </w:r>
      <w:r w:rsidR="00E92A6D">
        <w:rPr>
          <w:bCs/>
          <w:sz w:val="24"/>
          <w:szCs w:val="24"/>
        </w:rPr>
        <w:tab/>
      </w:r>
      <w:r w:rsidR="00E92A6D">
        <w:rPr>
          <w:bCs/>
          <w:sz w:val="24"/>
          <w:szCs w:val="24"/>
        </w:rPr>
        <w:br/>
      </w:r>
    </w:p>
    <w:p w14:paraId="2BF5A356" w14:textId="77777777" w:rsidR="00210F77" w:rsidRPr="00A35C89" w:rsidRDefault="00AD4A0F" w:rsidP="00A35C89">
      <w:pPr>
        <w:pStyle w:val="ListParagraph"/>
        <w:numPr>
          <w:ilvl w:val="1"/>
          <w:numId w:val="9"/>
        </w:numPr>
        <w:tabs>
          <w:tab w:val="left" w:pos="851"/>
        </w:tabs>
        <w:jc w:val="both"/>
        <w:rPr>
          <w:b/>
          <w:bCs/>
          <w:sz w:val="24"/>
          <w:szCs w:val="24"/>
          <w:u w:val="single"/>
        </w:rPr>
      </w:pPr>
      <w:r w:rsidRPr="00A35C89">
        <w:rPr>
          <w:bCs/>
          <w:sz w:val="24"/>
          <w:szCs w:val="24"/>
          <w:u w:val="single"/>
        </w:rPr>
        <w:t>At Field Level:</w:t>
      </w:r>
    </w:p>
    <w:p w14:paraId="34B5A98D" w14:textId="77777777" w:rsidR="00C51AED" w:rsidRPr="00C51AED" w:rsidRDefault="00C51AED" w:rsidP="00C51AED">
      <w:pPr>
        <w:pStyle w:val="ListParagraph"/>
        <w:tabs>
          <w:tab w:val="left" w:pos="851"/>
        </w:tabs>
        <w:ind w:left="1440"/>
        <w:jc w:val="both"/>
        <w:rPr>
          <w:rFonts w:asciiTheme="minorHAnsi" w:hAnsiTheme="minorHAnsi" w:cstheme="minorHAnsi"/>
          <w:b/>
          <w:color w:val="1E7FB8"/>
          <w:sz w:val="24"/>
          <w:szCs w:val="24"/>
        </w:rPr>
      </w:pPr>
    </w:p>
    <w:p w14:paraId="22728691" w14:textId="38364D8E" w:rsidR="00210F77" w:rsidRPr="00A35C89" w:rsidRDefault="00AD4A0F" w:rsidP="00A35C89">
      <w:pPr>
        <w:pStyle w:val="ListParagraph"/>
        <w:numPr>
          <w:ilvl w:val="2"/>
          <w:numId w:val="9"/>
        </w:numPr>
        <w:tabs>
          <w:tab w:val="left" w:pos="851"/>
        </w:tabs>
        <w:jc w:val="both"/>
        <w:rPr>
          <w:rFonts w:asciiTheme="minorHAnsi" w:hAnsiTheme="minorHAnsi" w:cstheme="minorHAnsi"/>
          <w:b/>
          <w:color w:val="1E7FB8"/>
          <w:sz w:val="24"/>
          <w:szCs w:val="24"/>
        </w:rPr>
      </w:pPr>
      <w:r w:rsidRPr="00A35C89">
        <w:rPr>
          <w:bCs/>
          <w:sz w:val="24"/>
          <w:szCs w:val="24"/>
        </w:rPr>
        <w:t>ARKTEK’s temperatures will be recorded twice a day (morning and evening) and recorded in the “Temperature Monitoring Form” (see annex).</w:t>
      </w:r>
      <w:r w:rsidR="00C51AED">
        <w:rPr>
          <w:bCs/>
          <w:sz w:val="24"/>
          <w:szCs w:val="24"/>
        </w:rPr>
        <w:br/>
      </w:r>
    </w:p>
    <w:p w14:paraId="01957948" w14:textId="33719E72" w:rsidR="00210F77" w:rsidRPr="00A35C89" w:rsidRDefault="00AD4A0F" w:rsidP="00A35C89">
      <w:pPr>
        <w:pStyle w:val="ListParagraph"/>
        <w:numPr>
          <w:ilvl w:val="2"/>
          <w:numId w:val="9"/>
        </w:numPr>
        <w:tabs>
          <w:tab w:val="left" w:pos="851"/>
        </w:tabs>
        <w:jc w:val="both"/>
        <w:rPr>
          <w:rFonts w:asciiTheme="minorHAnsi" w:hAnsiTheme="minorHAnsi" w:cstheme="minorHAnsi"/>
          <w:b/>
          <w:color w:val="1E7FB8"/>
          <w:sz w:val="24"/>
          <w:szCs w:val="24"/>
        </w:rPr>
      </w:pPr>
      <w:r w:rsidRPr="00A35C89">
        <w:rPr>
          <w:bCs/>
          <w:sz w:val="24"/>
          <w:szCs w:val="24"/>
        </w:rPr>
        <w:t>When EVD vaccines are transferred from the ARKTEK to the vaccine carrier for use, the movement should be recorded including the date, time, number of doses, batch number and destination.</w:t>
      </w:r>
      <w:r w:rsidR="00C51AED">
        <w:rPr>
          <w:bCs/>
          <w:sz w:val="24"/>
          <w:szCs w:val="24"/>
        </w:rPr>
        <w:tab/>
      </w:r>
      <w:r w:rsidR="00C51AED">
        <w:rPr>
          <w:bCs/>
          <w:sz w:val="24"/>
          <w:szCs w:val="24"/>
        </w:rPr>
        <w:br/>
      </w:r>
    </w:p>
    <w:p w14:paraId="2055B17D" w14:textId="0A2F5F9F" w:rsidR="00210F77" w:rsidRPr="00A35C89" w:rsidRDefault="00AD4A0F" w:rsidP="00A35C89">
      <w:pPr>
        <w:pStyle w:val="ListParagraph"/>
        <w:numPr>
          <w:ilvl w:val="2"/>
          <w:numId w:val="9"/>
        </w:numPr>
        <w:tabs>
          <w:tab w:val="left" w:pos="851"/>
        </w:tabs>
        <w:jc w:val="both"/>
        <w:rPr>
          <w:rFonts w:asciiTheme="minorHAnsi" w:hAnsiTheme="minorHAnsi" w:cstheme="minorHAnsi"/>
          <w:b/>
          <w:color w:val="1E7FB8"/>
          <w:sz w:val="24"/>
          <w:szCs w:val="24"/>
        </w:rPr>
      </w:pPr>
      <w:r w:rsidRPr="00A35C89">
        <w:rPr>
          <w:bCs/>
          <w:sz w:val="24"/>
          <w:szCs w:val="24"/>
        </w:rPr>
        <w:t>If there is a need of extra EVD vaccine doses, a written request will be submitted through the Coordination level for approval.</w:t>
      </w:r>
      <w:r w:rsidR="00C51AED">
        <w:rPr>
          <w:bCs/>
          <w:sz w:val="24"/>
          <w:szCs w:val="24"/>
        </w:rPr>
        <w:tab/>
      </w:r>
      <w:r w:rsidR="00C51AED">
        <w:rPr>
          <w:bCs/>
          <w:sz w:val="24"/>
          <w:szCs w:val="24"/>
        </w:rPr>
        <w:br/>
      </w:r>
    </w:p>
    <w:p w14:paraId="3DC42422" w14:textId="3E7A03A8" w:rsidR="00210F77" w:rsidRPr="00A35C89" w:rsidRDefault="00AD4A0F" w:rsidP="00A35C89">
      <w:pPr>
        <w:pStyle w:val="ListParagraph"/>
        <w:numPr>
          <w:ilvl w:val="2"/>
          <w:numId w:val="9"/>
        </w:numPr>
        <w:tabs>
          <w:tab w:val="left" w:pos="851"/>
        </w:tabs>
        <w:jc w:val="both"/>
        <w:rPr>
          <w:rFonts w:asciiTheme="minorHAnsi" w:hAnsiTheme="minorHAnsi" w:cstheme="minorHAnsi"/>
          <w:b/>
          <w:color w:val="1E7FB8"/>
          <w:sz w:val="24"/>
          <w:szCs w:val="24"/>
        </w:rPr>
      </w:pPr>
      <w:r w:rsidRPr="00A35C89">
        <w:rPr>
          <w:bCs/>
          <w:sz w:val="24"/>
          <w:szCs w:val="24"/>
        </w:rPr>
        <w:t>When new vaccines are received, inform Coordination Level of it and include information on date, time, temperature of the PVCD and number of doses and batch numbers.</w:t>
      </w:r>
      <w:r w:rsidR="00C51AED">
        <w:rPr>
          <w:bCs/>
          <w:sz w:val="24"/>
          <w:szCs w:val="24"/>
        </w:rPr>
        <w:tab/>
      </w:r>
      <w:r w:rsidR="00C51AED">
        <w:rPr>
          <w:bCs/>
          <w:sz w:val="24"/>
          <w:szCs w:val="24"/>
        </w:rPr>
        <w:br/>
      </w:r>
    </w:p>
    <w:p w14:paraId="3BF2108F" w14:textId="14018AB5" w:rsidR="00C91B58" w:rsidRPr="00A35C89" w:rsidRDefault="00AD4A0F" w:rsidP="00A35C89">
      <w:pPr>
        <w:pStyle w:val="ListParagraph"/>
        <w:numPr>
          <w:ilvl w:val="2"/>
          <w:numId w:val="9"/>
        </w:numPr>
        <w:tabs>
          <w:tab w:val="left" w:pos="851"/>
        </w:tabs>
        <w:jc w:val="both"/>
        <w:rPr>
          <w:rFonts w:asciiTheme="minorHAnsi" w:hAnsiTheme="minorHAnsi" w:cstheme="minorHAnsi"/>
          <w:b/>
          <w:color w:val="1E7FB8"/>
          <w:sz w:val="24"/>
          <w:szCs w:val="24"/>
        </w:rPr>
      </w:pPr>
      <w:r w:rsidRPr="00A35C89">
        <w:rPr>
          <w:bCs/>
          <w:sz w:val="24"/>
          <w:szCs w:val="24"/>
        </w:rPr>
        <w:t>Vaccine carrier temperature (+2</w:t>
      </w:r>
      <w:r w:rsidR="002E6584">
        <w:rPr>
          <w:bCs/>
          <w:sz w:val="24"/>
          <w:szCs w:val="24"/>
        </w:rPr>
        <w:t xml:space="preserve"> </w:t>
      </w:r>
      <w:r w:rsidRPr="00A35C89">
        <w:rPr>
          <w:bCs/>
          <w:sz w:val="24"/>
          <w:szCs w:val="24"/>
        </w:rPr>
        <w:t>°C</w:t>
      </w:r>
      <w:r w:rsidR="002E6584">
        <w:rPr>
          <w:bCs/>
          <w:sz w:val="24"/>
          <w:szCs w:val="24"/>
        </w:rPr>
        <w:t xml:space="preserve"> </w:t>
      </w:r>
      <w:r w:rsidRPr="00A35C89">
        <w:rPr>
          <w:bCs/>
          <w:sz w:val="24"/>
          <w:szCs w:val="24"/>
        </w:rPr>
        <w:t>+</w:t>
      </w:r>
      <w:r w:rsidR="002E6584">
        <w:rPr>
          <w:bCs/>
          <w:sz w:val="24"/>
          <w:szCs w:val="24"/>
        </w:rPr>
        <w:t xml:space="preserve"> </w:t>
      </w:r>
      <w:r w:rsidRPr="00A35C89">
        <w:rPr>
          <w:bCs/>
          <w:sz w:val="24"/>
          <w:szCs w:val="24"/>
        </w:rPr>
        <w:t>8</w:t>
      </w:r>
      <w:r w:rsidR="002E6584">
        <w:rPr>
          <w:bCs/>
          <w:sz w:val="24"/>
          <w:szCs w:val="24"/>
        </w:rPr>
        <w:t xml:space="preserve"> </w:t>
      </w:r>
      <w:r w:rsidRPr="00A35C89">
        <w:rPr>
          <w:bCs/>
          <w:sz w:val="24"/>
          <w:szCs w:val="24"/>
        </w:rPr>
        <w:t>°C) should be electronically monitored and recorded physically every hour in the dedicated form. Information will be kept for final analysis.</w:t>
      </w:r>
      <w:r w:rsidRPr="00A35C89">
        <w:rPr>
          <w:rFonts w:asciiTheme="minorHAnsi" w:hAnsiTheme="minorHAnsi" w:cstheme="minorHAnsi"/>
          <w:b/>
          <w:color w:val="1E7FB8"/>
          <w:sz w:val="24"/>
          <w:szCs w:val="24"/>
        </w:rPr>
        <w:t xml:space="preserve"> </w:t>
      </w:r>
    </w:p>
    <w:p w14:paraId="3BF21092" w14:textId="6DB8A0DB" w:rsidR="00705769" w:rsidRDefault="00705769" w:rsidP="00705769">
      <w:pPr>
        <w:rPr>
          <w:rFonts w:asciiTheme="minorHAnsi" w:hAnsiTheme="minorHAnsi" w:cstheme="minorHAnsi"/>
          <w:lang w:val="en-US"/>
        </w:rPr>
      </w:pPr>
    </w:p>
    <w:p w14:paraId="5EFFE060" w14:textId="194FB598" w:rsidR="00AD4A0F" w:rsidRDefault="00AD4A0F" w:rsidP="00705769">
      <w:pPr>
        <w:rPr>
          <w:rFonts w:asciiTheme="minorHAnsi" w:hAnsiTheme="minorHAnsi" w:cstheme="minorHAnsi"/>
          <w:lang w:val="en-US"/>
        </w:rPr>
      </w:pPr>
    </w:p>
    <w:p w14:paraId="6920E058" w14:textId="2D4B8143" w:rsidR="00AD4A0F" w:rsidRDefault="00AD4A0F" w:rsidP="00705769">
      <w:pPr>
        <w:rPr>
          <w:rFonts w:asciiTheme="minorHAnsi" w:hAnsiTheme="minorHAnsi" w:cstheme="minorHAnsi"/>
          <w:lang w:val="en-US"/>
        </w:rPr>
      </w:pPr>
    </w:p>
    <w:p w14:paraId="44AAB364" w14:textId="6BCD1704" w:rsidR="00AD4A0F" w:rsidRDefault="00AD4A0F" w:rsidP="00705769">
      <w:pPr>
        <w:rPr>
          <w:rFonts w:asciiTheme="minorHAnsi" w:hAnsiTheme="minorHAnsi" w:cstheme="minorHAnsi"/>
          <w:lang w:val="en-US"/>
        </w:rPr>
      </w:pPr>
    </w:p>
    <w:p w14:paraId="110EA6AF" w14:textId="61B8D122" w:rsidR="006E0DDD" w:rsidRDefault="004425F0" w:rsidP="006E0DDD">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t>REFERENCE MATERIALS</w:t>
      </w:r>
    </w:p>
    <w:p w14:paraId="0C2AB2D8" w14:textId="77777777" w:rsidR="006E0DDD" w:rsidRPr="006E0DDD" w:rsidRDefault="006E0DDD" w:rsidP="006E0DDD"/>
    <w:p w14:paraId="64B4629A" w14:textId="3051FF95" w:rsidR="003468ED" w:rsidRDefault="009402B1" w:rsidP="009402B1">
      <w:pPr>
        <w:pStyle w:val="ListParagraph"/>
        <w:numPr>
          <w:ilvl w:val="1"/>
          <w:numId w:val="23"/>
        </w:numPr>
        <w:rPr>
          <w:rFonts w:asciiTheme="minorHAnsi" w:hAnsiTheme="minorHAnsi" w:cstheme="minorHAnsi"/>
          <w:b/>
          <w:color w:val="1E7FB8"/>
          <w:sz w:val="28"/>
        </w:rPr>
      </w:pPr>
      <w:r>
        <w:rPr>
          <w:rFonts w:asciiTheme="minorHAnsi" w:hAnsiTheme="minorHAnsi" w:cstheme="minorHAnsi"/>
          <w:b/>
          <w:color w:val="1E7FB8"/>
          <w:sz w:val="28"/>
        </w:rPr>
        <w:lastRenderedPageBreak/>
        <w:t xml:space="preserve">. </w:t>
      </w:r>
      <w:r w:rsidR="003468ED">
        <w:rPr>
          <w:rFonts w:asciiTheme="minorHAnsi" w:hAnsiTheme="minorHAnsi" w:cstheme="minorHAnsi"/>
          <w:b/>
          <w:color w:val="1E7FB8"/>
          <w:sz w:val="28"/>
        </w:rPr>
        <w:t>Related SOP</w:t>
      </w:r>
      <w:r w:rsidR="002E6584">
        <w:rPr>
          <w:rFonts w:asciiTheme="minorHAnsi" w:hAnsiTheme="minorHAnsi" w:cstheme="minorHAnsi"/>
          <w:b/>
          <w:color w:val="1E7FB8"/>
          <w:sz w:val="28"/>
        </w:rPr>
        <w:t>’</w:t>
      </w:r>
      <w:r w:rsidR="003468ED">
        <w:rPr>
          <w:rFonts w:asciiTheme="minorHAnsi" w:hAnsiTheme="minorHAnsi" w:cstheme="minorHAnsi"/>
          <w:b/>
          <w:color w:val="1E7FB8"/>
          <w:sz w:val="28"/>
        </w:rPr>
        <w:t>s</w:t>
      </w:r>
    </w:p>
    <w:p w14:paraId="7F6ACCBE" w14:textId="77777777" w:rsidR="009402B1" w:rsidRDefault="009402B1" w:rsidP="009402B1">
      <w:pPr>
        <w:pStyle w:val="ListParagraph"/>
        <w:ind w:left="735"/>
        <w:rPr>
          <w:rFonts w:asciiTheme="minorHAnsi" w:hAnsiTheme="minorHAnsi" w:cstheme="minorHAnsi"/>
          <w:b/>
          <w:color w:val="1E7FB8"/>
          <w:sz w:val="28"/>
        </w:rPr>
      </w:pPr>
    </w:p>
    <w:p w14:paraId="671F46C6" w14:textId="41B09269" w:rsidR="003468ED" w:rsidRPr="009402B1" w:rsidRDefault="003468ED" w:rsidP="009402B1">
      <w:pPr>
        <w:pStyle w:val="ListParagraph"/>
        <w:numPr>
          <w:ilvl w:val="0"/>
          <w:numId w:val="24"/>
        </w:numPr>
        <w:rPr>
          <w:b/>
          <w:bCs/>
          <w:sz w:val="24"/>
          <w:szCs w:val="24"/>
        </w:rPr>
      </w:pPr>
      <w:r w:rsidRPr="009402B1">
        <w:rPr>
          <w:bCs/>
          <w:sz w:val="24"/>
          <w:szCs w:val="24"/>
        </w:rPr>
        <w:t>SOP</w:t>
      </w:r>
      <w:r w:rsidR="002E6584">
        <w:rPr>
          <w:bCs/>
          <w:sz w:val="24"/>
          <w:szCs w:val="24"/>
        </w:rPr>
        <w:t>#</w:t>
      </w:r>
      <w:r w:rsidRPr="009402B1">
        <w:rPr>
          <w:bCs/>
          <w:sz w:val="24"/>
          <w:szCs w:val="24"/>
        </w:rPr>
        <w:t>28_W</w:t>
      </w:r>
      <w:r w:rsidR="002E6584">
        <w:rPr>
          <w:bCs/>
          <w:sz w:val="24"/>
          <w:szCs w:val="24"/>
        </w:rPr>
        <w:t>R</w:t>
      </w:r>
      <w:r w:rsidRPr="009402B1">
        <w:rPr>
          <w:bCs/>
          <w:sz w:val="24"/>
          <w:szCs w:val="24"/>
        </w:rPr>
        <w:t>E-</w:t>
      </w:r>
      <w:r w:rsidR="002E6584">
        <w:rPr>
          <w:bCs/>
          <w:sz w:val="24"/>
          <w:szCs w:val="24"/>
        </w:rPr>
        <w:t>SHO</w:t>
      </w:r>
      <w:r w:rsidRPr="009402B1">
        <w:rPr>
          <w:bCs/>
          <w:sz w:val="24"/>
          <w:szCs w:val="24"/>
        </w:rPr>
        <w:t>-OSL- EVD vaccine Reception in the Country.</w:t>
      </w:r>
    </w:p>
    <w:p w14:paraId="7C4A24CC" w14:textId="30BBCB0F" w:rsidR="003468ED" w:rsidRPr="009402B1" w:rsidRDefault="003468ED" w:rsidP="009402B1">
      <w:pPr>
        <w:pStyle w:val="ListParagraph"/>
        <w:numPr>
          <w:ilvl w:val="0"/>
          <w:numId w:val="24"/>
        </w:numPr>
        <w:rPr>
          <w:b/>
          <w:bCs/>
          <w:sz w:val="24"/>
          <w:szCs w:val="24"/>
        </w:rPr>
      </w:pPr>
      <w:r w:rsidRPr="009402B1">
        <w:rPr>
          <w:bCs/>
          <w:sz w:val="24"/>
          <w:szCs w:val="24"/>
        </w:rPr>
        <w:t>SOP</w:t>
      </w:r>
      <w:r w:rsidR="002E6584">
        <w:rPr>
          <w:bCs/>
          <w:sz w:val="24"/>
          <w:szCs w:val="24"/>
        </w:rPr>
        <w:t>#</w:t>
      </w:r>
      <w:r w:rsidRPr="009402B1">
        <w:rPr>
          <w:bCs/>
          <w:sz w:val="24"/>
          <w:szCs w:val="24"/>
        </w:rPr>
        <w:t>30_W</w:t>
      </w:r>
      <w:r w:rsidR="002E6584">
        <w:rPr>
          <w:bCs/>
          <w:sz w:val="24"/>
          <w:szCs w:val="24"/>
        </w:rPr>
        <w:t>R</w:t>
      </w:r>
      <w:r w:rsidRPr="009402B1">
        <w:rPr>
          <w:bCs/>
          <w:sz w:val="24"/>
          <w:szCs w:val="24"/>
        </w:rPr>
        <w:t>E-</w:t>
      </w:r>
      <w:r w:rsidR="002E6584">
        <w:rPr>
          <w:bCs/>
          <w:sz w:val="24"/>
          <w:szCs w:val="24"/>
        </w:rPr>
        <w:t>SHO</w:t>
      </w:r>
      <w:r w:rsidRPr="009402B1">
        <w:rPr>
          <w:bCs/>
          <w:sz w:val="24"/>
          <w:szCs w:val="24"/>
        </w:rPr>
        <w:t>-OSL- UCC Temperature Monitoring and incident reporting.</w:t>
      </w:r>
    </w:p>
    <w:p w14:paraId="0EC9A74A" w14:textId="2F69BF1D" w:rsidR="003468ED" w:rsidRPr="009402B1" w:rsidRDefault="003468ED" w:rsidP="009402B1">
      <w:pPr>
        <w:pStyle w:val="ListParagraph"/>
        <w:numPr>
          <w:ilvl w:val="0"/>
          <w:numId w:val="24"/>
        </w:numPr>
        <w:rPr>
          <w:b/>
          <w:bCs/>
          <w:sz w:val="24"/>
          <w:szCs w:val="24"/>
        </w:rPr>
      </w:pPr>
      <w:r w:rsidRPr="009402B1">
        <w:rPr>
          <w:bCs/>
          <w:sz w:val="24"/>
          <w:szCs w:val="24"/>
        </w:rPr>
        <w:t>SOP</w:t>
      </w:r>
      <w:r w:rsidR="002E6584">
        <w:rPr>
          <w:bCs/>
          <w:sz w:val="24"/>
          <w:szCs w:val="24"/>
        </w:rPr>
        <w:t>#</w:t>
      </w:r>
      <w:r w:rsidRPr="009402B1">
        <w:rPr>
          <w:bCs/>
          <w:sz w:val="24"/>
          <w:szCs w:val="24"/>
        </w:rPr>
        <w:t>31_W</w:t>
      </w:r>
      <w:r w:rsidR="002E6584">
        <w:rPr>
          <w:bCs/>
          <w:sz w:val="24"/>
          <w:szCs w:val="24"/>
        </w:rPr>
        <w:t>R</w:t>
      </w:r>
      <w:r w:rsidRPr="009402B1">
        <w:rPr>
          <w:bCs/>
          <w:sz w:val="24"/>
          <w:szCs w:val="24"/>
        </w:rPr>
        <w:t>E-</w:t>
      </w:r>
      <w:r w:rsidR="002E6584">
        <w:rPr>
          <w:bCs/>
          <w:sz w:val="24"/>
          <w:szCs w:val="24"/>
        </w:rPr>
        <w:t>SHO</w:t>
      </w:r>
      <w:r w:rsidRPr="009402B1">
        <w:rPr>
          <w:bCs/>
          <w:sz w:val="24"/>
          <w:szCs w:val="24"/>
        </w:rPr>
        <w:t>-OSL- Setup of Ultra-Cold Chain for EVD vaccination.</w:t>
      </w:r>
    </w:p>
    <w:p w14:paraId="2B41012F" w14:textId="06D58C03" w:rsidR="003468ED" w:rsidRPr="009402B1" w:rsidRDefault="003468ED" w:rsidP="009402B1">
      <w:pPr>
        <w:pStyle w:val="ListParagraph"/>
        <w:numPr>
          <w:ilvl w:val="0"/>
          <w:numId w:val="24"/>
        </w:numPr>
        <w:rPr>
          <w:b/>
          <w:bCs/>
          <w:sz w:val="24"/>
          <w:szCs w:val="24"/>
        </w:rPr>
      </w:pPr>
      <w:r w:rsidRPr="009402B1">
        <w:rPr>
          <w:bCs/>
          <w:sz w:val="24"/>
          <w:szCs w:val="24"/>
        </w:rPr>
        <w:t>SOP</w:t>
      </w:r>
      <w:r w:rsidR="002E6584">
        <w:rPr>
          <w:bCs/>
          <w:sz w:val="24"/>
          <w:szCs w:val="24"/>
        </w:rPr>
        <w:t>#</w:t>
      </w:r>
      <w:r w:rsidRPr="009402B1">
        <w:rPr>
          <w:bCs/>
          <w:sz w:val="24"/>
          <w:szCs w:val="24"/>
        </w:rPr>
        <w:t>32_W</w:t>
      </w:r>
      <w:r w:rsidR="002E6584">
        <w:rPr>
          <w:bCs/>
          <w:sz w:val="24"/>
          <w:szCs w:val="24"/>
        </w:rPr>
        <w:t>R</w:t>
      </w:r>
      <w:r w:rsidRPr="009402B1">
        <w:rPr>
          <w:bCs/>
          <w:sz w:val="24"/>
          <w:szCs w:val="24"/>
        </w:rPr>
        <w:t>E-</w:t>
      </w:r>
      <w:r w:rsidR="002E6584">
        <w:rPr>
          <w:bCs/>
          <w:sz w:val="24"/>
          <w:szCs w:val="24"/>
        </w:rPr>
        <w:t>SHO</w:t>
      </w:r>
      <w:r w:rsidRPr="009402B1">
        <w:rPr>
          <w:bCs/>
          <w:sz w:val="24"/>
          <w:szCs w:val="24"/>
        </w:rPr>
        <w:t>-OSL- Ultra-Cold Chain Decommissioning.</w:t>
      </w:r>
    </w:p>
    <w:p w14:paraId="5A407703" w14:textId="762299D5" w:rsidR="00D05469" w:rsidRPr="009402B1" w:rsidRDefault="00D05469" w:rsidP="009402B1">
      <w:pPr>
        <w:ind w:left="360"/>
        <w:rPr>
          <w:b/>
          <w:bCs/>
        </w:rPr>
      </w:pPr>
    </w:p>
    <w:p w14:paraId="38A49F54" w14:textId="77777777" w:rsidR="00D05469" w:rsidRPr="002E6584" w:rsidRDefault="00D05469" w:rsidP="00B46AC2">
      <w:pPr>
        <w:pStyle w:val="ListParagraph"/>
        <w:ind w:left="360"/>
        <w:rPr>
          <w:lang w:val="en-GB"/>
        </w:rPr>
        <w:sectPr w:rsidR="00D05469" w:rsidRPr="002E6584" w:rsidSect="00F72132">
          <w:headerReference w:type="default" r:id="rId24"/>
          <w:footerReference w:type="default" r:id="rId25"/>
          <w:pgSz w:w="11907" w:h="16840" w:code="9"/>
          <w:pgMar w:top="1440" w:right="1797" w:bottom="1440" w:left="1797" w:header="709" w:footer="289" w:gutter="0"/>
          <w:cols w:space="708"/>
          <w:docGrid w:linePitch="360"/>
        </w:sectPr>
      </w:pPr>
    </w:p>
    <w:p w14:paraId="272765ED" w14:textId="7E36914E" w:rsidR="00E51C71" w:rsidRDefault="00E51C71" w:rsidP="00E51C71">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6E0DDD">
        <w:rPr>
          <w:rFonts w:asciiTheme="minorHAnsi" w:hAnsiTheme="minorHAnsi" w:cstheme="minorHAnsi"/>
        </w:rPr>
        <w:lastRenderedPageBreak/>
        <w:t>PROCE</w:t>
      </w:r>
      <w:r>
        <w:rPr>
          <w:rFonts w:asciiTheme="minorHAnsi" w:hAnsiTheme="minorHAnsi" w:cstheme="minorHAnsi"/>
        </w:rPr>
        <w:t>SS FLOW</w:t>
      </w:r>
    </w:p>
    <w:p w14:paraId="6504D7CF" w14:textId="2A005AF1" w:rsidR="00D05469" w:rsidRDefault="00D05469" w:rsidP="009E628A">
      <w:pPr>
        <w:spacing w:before="100" w:beforeAutospacing="1" w:after="100" w:afterAutospacing="1"/>
        <w:jc w:val="center"/>
        <w:rPr>
          <w:rFonts w:ascii="Arial Narrow" w:hAnsi="Arial Narrow" w:cs="Arial"/>
        </w:rPr>
      </w:pPr>
      <w:r w:rsidRPr="00F73461">
        <w:rPr>
          <w:noProof/>
        </w:rPr>
        <w:drawing>
          <wp:inline distT="0" distB="0" distL="0" distR="0" wp14:anchorId="05D7F9D1" wp14:editId="7483FAE7">
            <wp:extent cx="5842635" cy="4361689"/>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1200" cy="4383013"/>
                    </a:xfrm>
                    <a:prstGeom prst="rect">
                      <a:avLst/>
                    </a:prstGeom>
                    <a:noFill/>
                    <a:ln>
                      <a:noFill/>
                    </a:ln>
                  </pic:spPr>
                </pic:pic>
              </a:graphicData>
            </a:graphic>
          </wp:inline>
        </w:drawing>
      </w:r>
    </w:p>
    <w:p w14:paraId="6AAD966E" w14:textId="77777777" w:rsidR="00D05469" w:rsidRDefault="00D05469" w:rsidP="00D05469">
      <w:pPr>
        <w:spacing w:before="100" w:beforeAutospacing="1" w:after="100" w:afterAutospacing="1"/>
        <w:rPr>
          <w:rFonts w:ascii="Arial Narrow" w:hAnsi="Arial Narrow" w:cs="Arial"/>
        </w:rPr>
      </w:pPr>
    </w:p>
    <w:p w14:paraId="23C07976" w14:textId="77777777" w:rsidR="00D05469" w:rsidRDefault="00D05469" w:rsidP="00D05469">
      <w:pPr>
        <w:spacing w:before="100" w:beforeAutospacing="1" w:after="100" w:afterAutospacing="1"/>
        <w:jc w:val="center"/>
        <w:rPr>
          <w:rFonts w:ascii="Arial Narrow" w:hAnsi="Arial Narrow" w:cs="Arial"/>
        </w:rPr>
        <w:sectPr w:rsidR="00D05469" w:rsidSect="0050137C">
          <w:headerReference w:type="default" r:id="rId27"/>
          <w:footerReference w:type="default" r:id="rId28"/>
          <w:pgSz w:w="16840" w:h="11907" w:orient="landscape" w:code="9"/>
          <w:pgMar w:top="1797" w:right="1440" w:bottom="1797" w:left="1440" w:header="709" w:footer="289" w:gutter="0"/>
          <w:cols w:space="708"/>
          <w:docGrid w:linePitch="360"/>
        </w:sectPr>
      </w:pPr>
    </w:p>
    <w:p w14:paraId="2DD5A9A8" w14:textId="78DA54F0" w:rsidR="00D05469" w:rsidRDefault="00D05469" w:rsidP="00B46AC2">
      <w:pPr>
        <w:pStyle w:val="ListParagraph"/>
        <w:ind w:left="360"/>
      </w:pPr>
    </w:p>
    <w:p w14:paraId="0586FF8C" w14:textId="77777777" w:rsidR="00D05469" w:rsidRDefault="00D05469" w:rsidP="00D05469">
      <w:pPr>
        <w:rPr>
          <w:rFonts w:asciiTheme="minorHAnsi" w:hAnsiTheme="minorHAnsi" w:cstheme="minorHAnsi"/>
          <w:b/>
          <w:color w:val="1E7FB8"/>
          <w:sz w:val="28"/>
        </w:rPr>
      </w:pPr>
      <w:r>
        <w:rPr>
          <w:rFonts w:asciiTheme="minorHAnsi" w:hAnsiTheme="minorHAnsi" w:cstheme="minorHAnsi"/>
          <w:b/>
          <w:color w:val="1E7FB8"/>
          <w:sz w:val="28"/>
        </w:rPr>
        <w:t>APPENDIX</w:t>
      </w:r>
    </w:p>
    <w:p w14:paraId="6AF98341" w14:textId="77777777" w:rsidR="00D05469" w:rsidRDefault="00D05469" w:rsidP="00B46AC2">
      <w:pPr>
        <w:pStyle w:val="ListParagraph"/>
        <w:ind w:left="360"/>
      </w:pPr>
    </w:p>
    <w:p w14:paraId="14AD2D5A" w14:textId="20D9FD90" w:rsidR="00D94AEC" w:rsidRPr="009E628A" w:rsidRDefault="009E628A" w:rsidP="009E628A">
      <w:pPr>
        <w:pStyle w:val="ListParagraph"/>
        <w:numPr>
          <w:ilvl w:val="0"/>
          <w:numId w:val="25"/>
        </w:numPr>
        <w:rPr>
          <w:rFonts w:asciiTheme="minorHAnsi" w:hAnsiTheme="minorHAnsi" w:cstheme="minorHAnsi"/>
          <w:b/>
          <w:color w:val="1E7FB8"/>
          <w:sz w:val="28"/>
        </w:rPr>
      </w:pPr>
      <w:r>
        <w:rPr>
          <w:rFonts w:asciiTheme="minorHAnsi" w:hAnsiTheme="minorHAnsi" w:cstheme="minorHAnsi"/>
          <w:b/>
          <w:color w:val="1E7FB8"/>
          <w:sz w:val="28"/>
        </w:rPr>
        <w:t>Glossary</w:t>
      </w:r>
    </w:p>
    <w:p w14:paraId="3417D592" w14:textId="77777777" w:rsidR="009E628A" w:rsidRPr="003468ED" w:rsidRDefault="009E628A" w:rsidP="009E628A">
      <w:pPr>
        <w:pStyle w:val="ListParagraph"/>
        <w:ind w:left="360"/>
        <w:rPr>
          <w:rFonts w:asciiTheme="minorHAnsi" w:hAnsiTheme="minorHAnsi" w:cstheme="minorHAnsi"/>
          <w:b/>
          <w:color w:val="1E7FB8"/>
          <w:sz w:val="28"/>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290"/>
      </w:tblGrid>
      <w:tr w:rsidR="00D94AEC" w:rsidRPr="00543501" w14:paraId="7916AD6A" w14:textId="77777777" w:rsidTr="009E628A">
        <w:tc>
          <w:tcPr>
            <w:tcW w:w="1255" w:type="dxa"/>
            <w:shd w:val="clear" w:color="auto" w:fill="auto"/>
          </w:tcPr>
          <w:p w14:paraId="4634391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ACC:</w:t>
            </w:r>
          </w:p>
        </w:tc>
        <w:tc>
          <w:tcPr>
            <w:tcW w:w="7290" w:type="dxa"/>
            <w:shd w:val="clear" w:color="auto" w:fill="auto"/>
          </w:tcPr>
          <w:p w14:paraId="5C7E6C89"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Active Cold Chain. Infrastructure depending on the power supply, with capacity unlimited cold production meanwhile there is an active power source.</w:t>
            </w:r>
          </w:p>
        </w:tc>
      </w:tr>
      <w:tr w:rsidR="00D94AEC" w:rsidRPr="00543501" w14:paraId="4E3D2A60" w14:textId="77777777" w:rsidTr="009E628A">
        <w:tc>
          <w:tcPr>
            <w:tcW w:w="1255" w:type="dxa"/>
            <w:shd w:val="clear" w:color="auto" w:fill="auto"/>
          </w:tcPr>
          <w:p w14:paraId="7607C00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CC:</w:t>
            </w:r>
          </w:p>
        </w:tc>
        <w:tc>
          <w:tcPr>
            <w:tcW w:w="7290" w:type="dxa"/>
            <w:shd w:val="clear" w:color="auto" w:fill="auto"/>
          </w:tcPr>
          <w:p w14:paraId="225FBF5D" w14:textId="021BE8EF"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Cold Chain System. Includes both active and passive devices (temperature ranges from -25</w:t>
            </w:r>
            <w:r w:rsidR="00CD2A02">
              <w:rPr>
                <w:rFonts w:asciiTheme="minorHAnsi" w:hAnsiTheme="minorHAnsi"/>
                <w:bCs/>
                <w:iCs/>
              </w:rPr>
              <w:t xml:space="preserve"> </w:t>
            </w:r>
            <w:r w:rsidRPr="00543501">
              <w:rPr>
                <w:rFonts w:asciiTheme="minorHAnsi" w:hAnsiTheme="minorHAnsi"/>
                <w:bCs/>
                <w:iCs/>
              </w:rPr>
              <w:t>° to 8</w:t>
            </w:r>
            <w:r w:rsidR="00CD2A02">
              <w:rPr>
                <w:rFonts w:asciiTheme="minorHAnsi" w:hAnsiTheme="minorHAnsi"/>
                <w:bCs/>
                <w:iCs/>
              </w:rPr>
              <w:t xml:space="preserve"> </w:t>
            </w:r>
            <w:r w:rsidRPr="00543501">
              <w:rPr>
                <w:rFonts w:asciiTheme="minorHAnsi" w:hAnsiTheme="minorHAnsi"/>
                <w:bCs/>
                <w:iCs/>
              </w:rPr>
              <w:t>°C)</w:t>
            </w:r>
          </w:p>
        </w:tc>
      </w:tr>
      <w:tr w:rsidR="00D94AEC" w:rsidRPr="00543501" w14:paraId="0D2AB4A5" w14:textId="77777777" w:rsidTr="009E628A">
        <w:tc>
          <w:tcPr>
            <w:tcW w:w="1255" w:type="dxa"/>
            <w:shd w:val="clear" w:color="auto" w:fill="auto"/>
          </w:tcPr>
          <w:p w14:paraId="1B8F8BA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EVD:</w:t>
            </w:r>
          </w:p>
        </w:tc>
        <w:tc>
          <w:tcPr>
            <w:tcW w:w="7290" w:type="dxa"/>
            <w:shd w:val="clear" w:color="auto" w:fill="auto"/>
          </w:tcPr>
          <w:p w14:paraId="6CEE4DC7"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Ebola Virus Diseases.</w:t>
            </w:r>
          </w:p>
        </w:tc>
      </w:tr>
      <w:tr w:rsidR="00D94AEC" w:rsidRPr="00543501" w14:paraId="234CB305" w14:textId="77777777" w:rsidTr="009E628A">
        <w:tc>
          <w:tcPr>
            <w:tcW w:w="1255" w:type="dxa"/>
            <w:shd w:val="clear" w:color="auto" w:fill="auto"/>
          </w:tcPr>
          <w:p w14:paraId="3A60E067"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HQ</w:t>
            </w:r>
          </w:p>
        </w:tc>
        <w:tc>
          <w:tcPr>
            <w:tcW w:w="7290" w:type="dxa"/>
            <w:shd w:val="clear" w:color="auto" w:fill="auto"/>
          </w:tcPr>
          <w:p w14:paraId="318DADA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 xml:space="preserve">Headquarters. It refers to World Health Organization in Geneva. </w:t>
            </w:r>
          </w:p>
        </w:tc>
      </w:tr>
      <w:tr w:rsidR="00D94AEC" w:rsidRPr="00543501" w14:paraId="1466AE5B" w14:textId="77777777" w:rsidTr="009E628A">
        <w:tc>
          <w:tcPr>
            <w:tcW w:w="1255" w:type="dxa"/>
            <w:shd w:val="clear" w:color="auto" w:fill="auto"/>
          </w:tcPr>
          <w:p w14:paraId="507C933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LTF:</w:t>
            </w:r>
          </w:p>
        </w:tc>
        <w:tc>
          <w:tcPr>
            <w:tcW w:w="7290" w:type="dxa"/>
            <w:shd w:val="clear" w:color="auto" w:fill="auto"/>
          </w:tcPr>
          <w:p w14:paraId="562995DA" w14:textId="0961D913"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Low Temperature Freezer. Active negative cold chain device. Provides temperatures from 0</w:t>
            </w:r>
            <w:r w:rsidR="00CD2A02">
              <w:rPr>
                <w:rFonts w:asciiTheme="minorHAnsi" w:hAnsiTheme="minorHAnsi"/>
                <w:bCs/>
                <w:iCs/>
              </w:rPr>
              <w:t xml:space="preserve"> </w:t>
            </w:r>
            <w:r w:rsidRPr="00543501">
              <w:rPr>
                <w:rFonts w:asciiTheme="minorHAnsi" w:hAnsiTheme="minorHAnsi"/>
                <w:bCs/>
                <w:iCs/>
              </w:rPr>
              <w:t>°C to -25</w:t>
            </w:r>
            <w:r w:rsidR="00CD2A02">
              <w:rPr>
                <w:rFonts w:asciiTheme="minorHAnsi" w:hAnsiTheme="minorHAnsi"/>
                <w:bCs/>
                <w:iCs/>
              </w:rPr>
              <w:t xml:space="preserve"> </w:t>
            </w:r>
            <w:r w:rsidRPr="00543501">
              <w:rPr>
                <w:rFonts w:asciiTheme="minorHAnsi" w:hAnsiTheme="minorHAnsi"/>
                <w:bCs/>
                <w:iCs/>
              </w:rPr>
              <w:t>°C.</w:t>
            </w:r>
          </w:p>
        </w:tc>
      </w:tr>
      <w:tr w:rsidR="00D94AEC" w:rsidRPr="00543501" w14:paraId="21674849" w14:textId="77777777" w:rsidTr="009E628A">
        <w:tc>
          <w:tcPr>
            <w:tcW w:w="1255" w:type="dxa"/>
            <w:shd w:val="clear" w:color="auto" w:fill="auto"/>
          </w:tcPr>
          <w:p w14:paraId="423B8A96"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OSL:</w:t>
            </w:r>
          </w:p>
        </w:tc>
        <w:tc>
          <w:tcPr>
            <w:tcW w:w="7290" w:type="dxa"/>
            <w:shd w:val="clear" w:color="auto" w:fill="auto"/>
          </w:tcPr>
          <w:p w14:paraId="014078CF"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Operations Support and Logistics unit, in the Emergency Operations Department in WHO</w:t>
            </w:r>
          </w:p>
        </w:tc>
      </w:tr>
      <w:tr w:rsidR="00D94AEC" w:rsidRPr="00543501" w14:paraId="5F261C6B" w14:textId="77777777" w:rsidTr="009E628A">
        <w:tc>
          <w:tcPr>
            <w:tcW w:w="1255" w:type="dxa"/>
            <w:shd w:val="clear" w:color="auto" w:fill="auto"/>
          </w:tcPr>
          <w:p w14:paraId="124CDD02"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PCC:</w:t>
            </w:r>
          </w:p>
        </w:tc>
        <w:tc>
          <w:tcPr>
            <w:tcW w:w="7290" w:type="dxa"/>
            <w:shd w:val="clear" w:color="auto" w:fill="auto"/>
          </w:tcPr>
          <w:p w14:paraId="29C75574"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 xml:space="preserve">Passive Cold Chain. Infrastructure not depending on the power supply, but on passive devices with high capacity of heat absorption. Its capacity is time limited. </w:t>
            </w:r>
          </w:p>
        </w:tc>
      </w:tr>
      <w:tr w:rsidR="00D94AEC" w:rsidRPr="00543501" w14:paraId="46B5FAEB" w14:textId="77777777" w:rsidTr="009E628A">
        <w:tc>
          <w:tcPr>
            <w:tcW w:w="1255" w:type="dxa"/>
            <w:shd w:val="clear" w:color="auto" w:fill="auto"/>
          </w:tcPr>
          <w:p w14:paraId="541D0BD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PCM:</w:t>
            </w:r>
          </w:p>
        </w:tc>
        <w:tc>
          <w:tcPr>
            <w:tcW w:w="7290" w:type="dxa"/>
            <w:shd w:val="clear" w:color="auto" w:fill="auto"/>
          </w:tcPr>
          <w:p w14:paraId="795B82C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Phase Changing Material. Refers to the liquid used in the accumulators of the PVCD or ARKTEC</w:t>
            </w:r>
            <w:r w:rsidRPr="00543501">
              <w:rPr>
                <w:rFonts w:asciiTheme="minorHAnsi" w:hAnsiTheme="minorHAnsi"/>
                <w:bCs/>
                <w:iCs/>
                <w:vertAlign w:val="superscript"/>
              </w:rPr>
              <w:t xml:space="preserve">© </w:t>
            </w:r>
            <w:r w:rsidRPr="00543501">
              <w:rPr>
                <w:rFonts w:asciiTheme="minorHAnsi" w:hAnsiTheme="minorHAnsi"/>
                <w:bCs/>
                <w:iCs/>
              </w:rPr>
              <w:t>devices.</w:t>
            </w:r>
          </w:p>
        </w:tc>
      </w:tr>
      <w:tr w:rsidR="00D94AEC" w:rsidRPr="00543501" w14:paraId="56FA012C" w14:textId="77777777" w:rsidTr="009E628A">
        <w:tc>
          <w:tcPr>
            <w:tcW w:w="1255" w:type="dxa"/>
            <w:shd w:val="clear" w:color="auto" w:fill="auto"/>
          </w:tcPr>
          <w:p w14:paraId="4E67DA5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PTAEO:</w:t>
            </w:r>
          </w:p>
        </w:tc>
        <w:tc>
          <w:tcPr>
            <w:tcW w:w="7290" w:type="dxa"/>
            <w:shd w:val="clear" w:color="auto" w:fill="auto"/>
          </w:tcPr>
          <w:p w14:paraId="01312F8E" w14:textId="4A4002B3"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Budget Line defined inside the organization (WHO).</w:t>
            </w:r>
          </w:p>
        </w:tc>
      </w:tr>
      <w:tr w:rsidR="00D94AEC" w:rsidRPr="00543501" w14:paraId="05ADEB41" w14:textId="77777777" w:rsidTr="009E628A">
        <w:tc>
          <w:tcPr>
            <w:tcW w:w="1255" w:type="dxa"/>
            <w:shd w:val="clear" w:color="auto" w:fill="auto"/>
          </w:tcPr>
          <w:p w14:paraId="500BE3BB"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PVCD:</w:t>
            </w:r>
          </w:p>
        </w:tc>
        <w:tc>
          <w:tcPr>
            <w:tcW w:w="7290" w:type="dxa"/>
            <w:shd w:val="clear" w:color="auto" w:fill="auto"/>
          </w:tcPr>
          <w:p w14:paraId="732C4DB4"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Passive Vaccine Carrier Device. Refers to the ARKTEC</w:t>
            </w:r>
            <w:r w:rsidRPr="00543501">
              <w:rPr>
                <w:rFonts w:asciiTheme="minorHAnsi" w:hAnsiTheme="minorHAnsi"/>
                <w:bCs/>
                <w:iCs/>
                <w:vertAlign w:val="superscript"/>
              </w:rPr>
              <w:t xml:space="preserve">© </w:t>
            </w:r>
            <w:r w:rsidRPr="00543501">
              <w:rPr>
                <w:rFonts w:asciiTheme="minorHAnsi" w:hAnsiTheme="minorHAnsi"/>
                <w:bCs/>
                <w:iCs/>
              </w:rPr>
              <w:t>devices.</w:t>
            </w:r>
          </w:p>
        </w:tc>
      </w:tr>
      <w:tr w:rsidR="00D94AEC" w:rsidRPr="00543501" w14:paraId="16716E97" w14:textId="77777777" w:rsidTr="009E628A">
        <w:tc>
          <w:tcPr>
            <w:tcW w:w="1255" w:type="dxa"/>
            <w:shd w:val="clear" w:color="auto" w:fill="auto"/>
          </w:tcPr>
          <w:p w14:paraId="7C26CFA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TOR:</w:t>
            </w:r>
          </w:p>
        </w:tc>
        <w:tc>
          <w:tcPr>
            <w:tcW w:w="7290" w:type="dxa"/>
            <w:shd w:val="clear" w:color="auto" w:fill="auto"/>
          </w:tcPr>
          <w:p w14:paraId="77F894C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Terms of Reference. Detailed list of objectives and tasks for an identified working position.</w:t>
            </w:r>
          </w:p>
        </w:tc>
      </w:tr>
      <w:tr w:rsidR="00D94AEC" w:rsidRPr="00543501" w14:paraId="509E56C0" w14:textId="77777777" w:rsidTr="009E628A">
        <w:tc>
          <w:tcPr>
            <w:tcW w:w="1255" w:type="dxa"/>
            <w:shd w:val="clear" w:color="auto" w:fill="auto"/>
          </w:tcPr>
          <w:p w14:paraId="18AC62E9"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UCC:</w:t>
            </w:r>
          </w:p>
        </w:tc>
        <w:tc>
          <w:tcPr>
            <w:tcW w:w="7290" w:type="dxa"/>
            <w:shd w:val="clear" w:color="auto" w:fill="auto"/>
          </w:tcPr>
          <w:p w14:paraId="285B4622" w14:textId="681A6179"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Ultra-Cold Chain. Include both active and passive devices (temperature ranges from -50</w:t>
            </w:r>
            <w:r w:rsidR="00CD2A02">
              <w:rPr>
                <w:rFonts w:asciiTheme="minorHAnsi" w:hAnsiTheme="minorHAnsi"/>
                <w:bCs/>
                <w:iCs/>
              </w:rPr>
              <w:t xml:space="preserve"> </w:t>
            </w:r>
            <w:r w:rsidRPr="00543501">
              <w:rPr>
                <w:rFonts w:asciiTheme="minorHAnsi" w:hAnsiTheme="minorHAnsi"/>
                <w:bCs/>
                <w:iCs/>
              </w:rPr>
              <w:t>°C to -85</w:t>
            </w:r>
            <w:r w:rsidR="00CD2A02">
              <w:rPr>
                <w:rFonts w:asciiTheme="minorHAnsi" w:hAnsiTheme="minorHAnsi"/>
                <w:bCs/>
                <w:iCs/>
              </w:rPr>
              <w:t xml:space="preserve"> </w:t>
            </w:r>
            <w:r w:rsidRPr="00543501">
              <w:rPr>
                <w:rFonts w:asciiTheme="minorHAnsi" w:hAnsiTheme="minorHAnsi"/>
                <w:bCs/>
                <w:iCs/>
              </w:rPr>
              <w:t>°C)</w:t>
            </w:r>
          </w:p>
        </w:tc>
      </w:tr>
      <w:tr w:rsidR="00D94AEC" w:rsidRPr="00543501" w14:paraId="193EEB03" w14:textId="77777777" w:rsidTr="009E628A">
        <w:tc>
          <w:tcPr>
            <w:tcW w:w="1255" w:type="dxa"/>
            <w:shd w:val="clear" w:color="auto" w:fill="auto"/>
          </w:tcPr>
          <w:p w14:paraId="6572D9C4"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ULTF:</w:t>
            </w:r>
          </w:p>
        </w:tc>
        <w:tc>
          <w:tcPr>
            <w:tcW w:w="7290" w:type="dxa"/>
            <w:shd w:val="clear" w:color="auto" w:fill="auto"/>
          </w:tcPr>
          <w:p w14:paraId="02192221" w14:textId="27999266"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Ultra-Low Temperature Freezer. Active ultra-cold chain device. Provides temperatures from -50</w:t>
            </w:r>
            <w:r w:rsidR="00CD2A02">
              <w:rPr>
                <w:rFonts w:asciiTheme="minorHAnsi" w:hAnsiTheme="minorHAnsi"/>
                <w:bCs/>
                <w:iCs/>
              </w:rPr>
              <w:t xml:space="preserve"> </w:t>
            </w:r>
            <w:r w:rsidRPr="00543501">
              <w:rPr>
                <w:rFonts w:asciiTheme="minorHAnsi" w:hAnsiTheme="minorHAnsi"/>
                <w:bCs/>
                <w:iCs/>
              </w:rPr>
              <w:t>°C to -85</w:t>
            </w:r>
            <w:r w:rsidR="00CD2A02">
              <w:rPr>
                <w:rFonts w:asciiTheme="minorHAnsi" w:hAnsiTheme="minorHAnsi"/>
                <w:bCs/>
                <w:iCs/>
              </w:rPr>
              <w:t xml:space="preserve"> </w:t>
            </w:r>
            <w:r w:rsidRPr="00543501">
              <w:rPr>
                <w:rFonts w:asciiTheme="minorHAnsi" w:hAnsiTheme="minorHAnsi"/>
                <w:bCs/>
                <w:iCs/>
              </w:rPr>
              <w:t>°C.</w:t>
            </w:r>
          </w:p>
        </w:tc>
      </w:tr>
      <w:tr w:rsidR="00D94AEC" w:rsidRPr="00543501" w14:paraId="2E2321DE" w14:textId="77777777" w:rsidTr="009E628A">
        <w:tc>
          <w:tcPr>
            <w:tcW w:w="1255" w:type="dxa"/>
            <w:shd w:val="clear" w:color="auto" w:fill="auto"/>
          </w:tcPr>
          <w:p w14:paraId="1DCA8D37"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UPS:</w:t>
            </w:r>
          </w:p>
        </w:tc>
        <w:tc>
          <w:tcPr>
            <w:tcW w:w="7290" w:type="dxa"/>
            <w:shd w:val="clear" w:color="auto" w:fill="auto"/>
          </w:tcPr>
          <w:p w14:paraId="7E982728"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Uninterruptible power supply. Electrical device.</w:t>
            </w:r>
          </w:p>
        </w:tc>
      </w:tr>
      <w:tr w:rsidR="00D94AEC" w:rsidRPr="00543501" w14:paraId="6DABDAC3" w14:textId="77777777" w:rsidTr="009E628A">
        <w:tc>
          <w:tcPr>
            <w:tcW w:w="1255" w:type="dxa"/>
            <w:shd w:val="clear" w:color="auto" w:fill="auto"/>
          </w:tcPr>
          <w:p w14:paraId="14D710B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VC:</w:t>
            </w:r>
          </w:p>
        </w:tc>
        <w:tc>
          <w:tcPr>
            <w:tcW w:w="7290" w:type="dxa"/>
            <w:shd w:val="clear" w:color="auto" w:fill="auto"/>
          </w:tcPr>
          <w:p w14:paraId="19A86EB5" w14:textId="0597F879"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Vaccine carrier. Passive cold chain device. Provides temperatures from 2</w:t>
            </w:r>
            <w:r w:rsidR="00CD2A02">
              <w:rPr>
                <w:rFonts w:asciiTheme="minorHAnsi" w:hAnsiTheme="minorHAnsi"/>
                <w:bCs/>
                <w:iCs/>
              </w:rPr>
              <w:t xml:space="preserve"> </w:t>
            </w:r>
            <w:r w:rsidRPr="00543501">
              <w:rPr>
                <w:rFonts w:asciiTheme="minorHAnsi" w:hAnsiTheme="minorHAnsi"/>
                <w:bCs/>
                <w:iCs/>
              </w:rPr>
              <w:t>°C to 8</w:t>
            </w:r>
            <w:r w:rsidR="00CD2A02">
              <w:rPr>
                <w:rFonts w:asciiTheme="minorHAnsi" w:hAnsiTheme="minorHAnsi"/>
                <w:bCs/>
                <w:iCs/>
              </w:rPr>
              <w:t xml:space="preserve"> </w:t>
            </w:r>
            <w:r w:rsidRPr="00543501">
              <w:rPr>
                <w:rFonts w:asciiTheme="minorHAnsi" w:hAnsiTheme="minorHAnsi"/>
                <w:bCs/>
                <w:iCs/>
              </w:rPr>
              <w:t>°C, using ice packs.</w:t>
            </w:r>
          </w:p>
        </w:tc>
      </w:tr>
      <w:tr w:rsidR="00D94AEC" w:rsidRPr="00543501" w14:paraId="53209146" w14:textId="77777777" w:rsidTr="009E628A">
        <w:tc>
          <w:tcPr>
            <w:tcW w:w="1255" w:type="dxa"/>
            <w:shd w:val="clear" w:color="auto" w:fill="auto"/>
          </w:tcPr>
          <w:p w14:paraId="74F44FD7" w14:textId="77777777" w:rsidR="00D94AEC" w:rsidRPr="00543501" w:rsidRDefault="00D94AEC" w:rsidP="009A6B83">
            <w:pPr>
              <w:spacing w:before="100" w:beforeAutospacing="1" w:after="100" w:afterAutospacing="1"/>
              <w:rPr>
                <w:rFonts w:asciiTheme="minorHAnsi" w:hAnsiTheme="minorHAnsi"/>
                <w:bCs/>
                <w:iCs/>
              </w:rPr>
            </w:pPr>
            <w:proofErr w:type="gramStart"/>
            <w:r w:rsidRPr="00543501">
              <w:rPr>
                <w:rFonts w:asciiTheme="minorHAnsi" w:hAnsiTheme="minorHAnsi"/>
                <w:bCs/>
                <w:iCs/>
              </w:rPr>
              <w:t>WHO:</w:t>
            </w:r>
            <w:proofErr w:type="gramEnd"/>
          </w:p>
        </w:tc>
        <w:tc>
          <w:tcPr>
            <w:tcW w:w="7290" w:type="dxa"/>
            <w:shd w:val="clear" w:color="auto" w:fill="auto"/>
          </w:tcPr>
          <w:p w14:paraId="5BA7E59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World Health Organization</w:t>
            </w:r>
          </w:p>
        </w:tc>
      </w:tr>
      <w:tr w:rsidR="00D94AEC" w:rsidRPr="00543501" w14:paraId="0904935B" w14:textId="77777777" w:rsidTr="009E628A">
        <w:tc>
          <w:tcPr>
            <w:tcW w:w="1255" w:type="dxa"/>
            <w:shd w:val="clear" w:color="auto" w:fill="auto"/>
          </w:tcPr>
          <w:p w14:paraId="23721115"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WHO CO:</w:t>
            </w:r>
          </w:p>
        </w:tc>
        <w:tc>
          <w:tcPr>
            <w:tcW w:w="7290" w:type="dxa"/>
            <w:shd w:val="clear" w:color="auto" w:fill="auto"/>
          </w:tcPr>
          <w:p w14:paraId="6A06269F"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Country Office of WHO.</w:t>
            </w:r>
          </w:p>
        </w:tc>
      </w:tr>
    </w:tbl>
    <w:p w14:paraId="34F8C1EC" w14:textId="6D9EF0C1" w:rsidR="00D94AEC" w:rsidRDefault="00D94AEC" w:rsidP="00D05469">
      <w:pPr>
        <w:rPr>
          <w:rFonts w:asciiTheme="minorHAnsi" w:hAnsiTheme="minorHAnsi" w:cstheme="minorHAnsi"/>
          <w:b/>
          <w:color w:val="1E7FB8"/>
          <w:sz w:val="28"/>
        </w:rPr>
      </w:pPr>
    </w:p>
    <w:sectPr w:rsidR="00D94AEC" w:rsidSect="009E628A">
      <w:headerReference w:type="default" r:id="rId29"/>
      <w:footerReference w:type="default" r:id="rId30"/>
      <w:pgSz w:w="11907" w:h="16840" w:code="9"/>
      <w:pgMar w:top="1440" w:right="1797" w:bottom="1440" w:left="1797"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3367" w14:textId="77777777" w:rsidR="009D2C3C" w:rsidRDefault="009D2C3C">
      <w:r>
        <w:separator/>
      </w:r>
    </w:p>
  </w:endnote>
  <w:endnote w:type="continuationSeparator" w:id="0">
    <w:p w14:paraId="0BCAEA70" w14:textId="77777777" w:rsidR="009D2C3C" w:rsidRDefault="009D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960959" w:rsidRPr="002A118C" w14:paraId="3BF211AB" w14:textId="77777777" w:rsidTr="002A118C">
      <w:trPr>
        <w:trHeight w:val="632"/>
      </w:trPr>
      <w:tc>
        <w:tcPr>
          <w:tcW w:w="9758" w:type="dxa"/>
          <w:shd w:val="clear" w:color="auto" w:fill="auto"/>
        </w:tcPr>
        <w:p w14:paraId="3BF211A9"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3BF211AA"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AC" w14:textId="77777777" w:rsidR="00960959" w:rsidRDefault="009609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25" w:type="dxa"/>
      <w:tblInd w:w="-1170" w:type="dxa"/>
      <w:tblBorders>
        <w:bottom w:val="single" w:sz="4" w:space="0" w:color="006600"/>
      </w:tblBorders>
      <w:shd w:val="clear" w:color="auto" w:fill="ACC5DE"/>
      <w:tblLook w:val="01E0" w:firstRow="1" w:lastRow="1" w:firstColumn="1" w:lastColumn="1" w:noHBand="0" w:noVBand="0"/>
    </w:tblPr>
    <w:tblGrid>
      <w:gridCol w:w="900"/>
      <w:gridCol w:w="9625"/>
    </w:tblGrid>
    <w:tr w:rsidR="00497AA3" w:rsidRPr="002A118C" w14:paraId="650B9494" w14:textId="77777777" w:rsidTr="00C81BC5">
      <w:trPr>
        <w:trHeight w:val="649"/>
      </w:trPr>
      <w:tc>
        <w:tcPr>
          <w:tcW w:w="900" w:type="dxa"/>
          <w:tcBorders>
            <w:bottom w:val="single" w:sz="12" w:space="0" w:color="4F81BD" w:themeColor="accent1"/>
          </w:tcBorders>
          <w:shd w:val="clear" w:color="auto" w:fill="ACC5DE"/>
        </w:tcPr>
        <w:p w14:paraId="302A58D7" w14:textId="77777777" w:rsidR="00497AA3" w:rsidRPr="002A118C" w:rsidRDefault="00497AA3"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625" w:type="dxa"/>
          <w:tcBorders>
            <w:bottom w:val="single" w:sz="12" w:space="0" w:color="4F81BD" w:themeColor="accent1"/>
          </w:tcBorders>
          <w:shd w:val="clear" w:color="auto" w:fill="auto"/>
        </w:tcPr>
        <w:p w14:paraId="639EFAE2" w14:textId="77777777" w:rsidR="00497AA3" w:rsidRPr="002A118C" w:rsidRDefault="00497AA3" w:rsidP="002A118C">
          <w:pPr>
            <w:tabs>
              <w:tab w:val="left" w:pos="3720"/>
              <w:tab w:val="center" w:pos="4323"/>
            </w:tabs>
            <w:spacing w:before="70" w:after="240"/>
            <w:ind w:left="11"/>
            <w:jc w:val="center"/>
            <w:rPr>
              <w:rFonts w:ascii="Arial Narrow" w:hAnsi="Arial Narrow"/>
              <w:b/>
              <w:bCs/>
              <w:sz w:val="22"/>
              <w:szCs w:val="22"/>
            </w:rPr>
          </w:pPr>
        </w:p>
      </w:tc>
    </w:tr>
  </w:tbl>
  <w:p w14:paraId="084FE1DD" w14:textId="77777777" w:rsidR="00497AA3" w:rsidRDefault="00497AA3" w:rsidP="00DF7D41">
    <w:r>
      <w:rPr>
        <w:noProof/>
      </w:rPr>
      <mc:AlternateContent>
        <mc:Choice Requires="wps">
          <w:drawing>
            <wp:anchor distT="0" distB="0" distL="114300" distR="114300" simplePos="0" relativeHeight="251691008" behindDoc="0" locked="0" layoutInCell="1" allowOverlap="1" wp14:anchorId="7B988491" wp14:editId="2522B21A">
              <wp:simplePos x="0" y="0"/>
              <wp:positionH relativeFrom="column">
                <wp:posOffset>-519430</wp:posOffset>
              </wp:positionH>
              <wp:positionV relativeFrom="paragraph">
                <wp:posOffset>321945</wp:posOffset>
              </wp:positionV>
              <wp:extent cx="5818505" cy="0"/>
              <wp:effectExtent l="13970" t="7620" r="6350" b="11430"/>
              <wp:wrapNone/>
              <wp:docPr id="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FC307" id="Line 1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yjFA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YCK8oxQCAAAqBAAADgAAAAAAAAAAAAAAAAAuAgAAZHJzL2Uyb0RvYy54bWxQSwECLQAUAAYA&#10;CAAAACEA9lsK1uEAAAAJAQAADwAAAAAAAAAAAAAAAABuBAAAZHJzL2Rvd25yZXYueG1sUEsFBgAA&#10;AAAEAAQA8wAAAHwFAAAAAA==&#10;" strokecolor="#036"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960959" w:rsidRPr="002A118C" w14:paraId="3BF211AF" w14:textId="77777777" w:rsidTr="002A118C">
      <w:trPr>
        <w:trHeight w:val="577"/>
      </w:trPr>
      <w:tc>
        <w:tcPr>
          <w:tcW w:w="714" w:type="dxa"/>
          <w:shd w:val="clear" w:color="auto" w:fill="ACC5DE"/>
        </w:tcPr>
        <w:p w14:paraId="3BF211AD"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3BF211AE"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B0" w14:textId="77777777" w:rsidR="00960959" w:rsidRDefault="00960959" w:rsidP="00DF7D41">
    <w:r>
      <w:rPr>
        <w:noProof/>
      </w:rPr>
      <mc:AlternateContent>
        <mc:Choice Requires="wps">
          <w:drawing>
            <wp:anchor distT="0" distB="0" distL="114300" distR="114300" simplePos="0" relativeHeight="251631616" behindDoc="0" locked="0" layoutInCell="1" allowOverlap="1" wp14:anchorId="3BF211CF" wp14:editId="3BF211D0">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73092"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2" w14:textId="7E4C60B5" w:rsidR="00960959" w:rsidRPr="006A1159" w:rsidRDefault="00960959"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82816" behindDoc="0" locked="0" layoutInCell="1" allowOverlap="1" wp14:anchorId="3BF211D1" wp14:editId="502C3731">
              <wp:simplePos x="0" y="0"/>
              <wp:positionH relativeFrom="page">
                <wp:posOffset>3860800</wp:posOffset>
              </wp:positionH>
              <wp:positionV relativeFrom="page">
                <wp:posOffset>9769475</wp:posOffset>
              </wp:positionV>
              <wp:extent cx="3282315" cy="2540"/>
              <wp:effectExtent l="0" t="19050" r="3238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9BA65" id="Line 11"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" strokecolor="#4f81bd [3204]"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Strategic Health Operations</w:t>
    </w:r>
    <w:r>
      <w:rPr>
        <w:rFonts w:ascii="Arial" w:hAnsi="Arial" w:cs="Arial"/>
        <w:color w:val="1E7FB8"/>
      </w:rPr>
      <w:t xml:space="preserve"> D</w:t>
    </w:r>
    <w:r w:rsidRPr="006A1159">
      <w:rPr>
        <w:rFonts w:ascii="Arial" w:hAnsi="Arial" w:cs="Arial"/>
        <w:color w:val="1E7FB8"/>
      </w:rPr>
      <w:t>epartment</w:t>
    </w:r>
  </w:p>
  <w:p w14:paraId="3BF211B3" w14:textId="5220BBFB" w:rsidR="00960959" w:rsidRPr="006D266D" w:rsidRDefault="006B300B"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Operations</w:t>
    </w:r>
    <w:r w:rsidR="00960959">
      <w:rPr>
        <w:rFonts w:ascii="Arial Narrow" w:hAnsi="Arial Narrow" w:cs="Arial"/>
        <w:b/>
        <w:bCs/>
        <w:color w:val="808080"/>
      </w:rPr>
      <w:t xml:space="preserve"> Support and Logistics</w:t>
    </w:r>
  </w:p>
  <w:p w14:paraId="3BF211B4" w14:textId="77777777" w:rsidR="00960959" w:rsidRDefault="00960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960959" w:rsidRPr="002A118C" w14:paraId="3BF211C2" w14:textId="77777777" w:rsidTr="002A118C">
      <w:trPr>
        <w:trHeight w:val="703"/>
      </w:trPr>
      <w:tc>
        <w:tcPr>
          <w:tcW w:w="12603" w:type="dxa"/>
          <w:shd w:val="clear" w:color="auto" w:fill="auto"/>
        </w:tcPr>
        <w:p w14:paraId="3BF211C0"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BF211C1"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BF211C3" w14:textId="77777777" w:rsidR="00960959" w:rsidRDefault="009609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25" w:type="dxa"/>
      <w:tblInd w:w="-1170" w:type="dxa"/>
      <w:tblBorders>
        <w:bottom w:val="single" w:sz="4" w:space="0" w:color="006600"/>
      </w:tblBorders>
      <w:shd w:val="clear" w:color="auto" w:fill="ACC5DE"/>
      <w:tblLook w:val="01E0" w:firstRow="1" w:lastRow="1" w:firstColumn="1" w:lastColumn="1" w:noHBand="0" w:noVBand="0"/>
    </w:tblPr>
    <w:tblGrid>
      <w:gridCol w:w="900"/>
      <w:gridCol w:w="9625"/>
    </w:tblGrid>
    <w:tr w:rsidR="00960959" w:rsidRPr="002A118C" w14:paraId="3BF211C6" w14:textId="77777777" w:rsidTr="00C81BC5">
      <w:trPr>
        <w:trHeight w:val="649"/>
      </w:trPr>
      <w:tc>
        <w:tcPr>
          <w:tcW w:w="900" w:type="dxa"/>
          <w:tcBorders>
            <w:bottom w:val="single" w:sz="12" w:space="0" w:color="4F81BD" w:themeColor="accent1"/>
          </w:tcBorders>
          <w:shd w:val="clear" w:color="auto" w:fill="ACC5DE"/>
        </w:tcPr>
        <w:p w14:paraId="3BF211C4"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625" w:type="dxa"/>
          <w:tcBorders>
            <w:bottom w:val="single" w:sz="12" w:space="0" w:color="4F81BD" w:themeColor="accent1"/>
          </w:tcBorders>
          <w:shd w:val="clear" w:color="auto" w:fill="auto"/>
        </w:tcPr>
        <w:p w14:paraId="3BF211C5"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3BF211C7" w14:textId="77777777" w:rsidR="00960959" w:rsidRDefault="00960959" w:rsidP="00DF7D41">
    <w:r>
      <w:rPr>
        <w:noProof/>
      </w:rPr>
      <mc:AlternateContent>
        <mc:Choice Requires="wps">
          <w:drawing>
            <wp:anchor distT="0" distB="0" distL="114300" distR="114300" simplePos="0" relativeHeight="251659776" behindDoc="0" locked="0" layoutInCell="1" allowOverlap="1" wp14:anchorId="3BF211D3" wp14:editId="3BF211D4">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088B1"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9" w14:textId="77777777" w:rsidR="00960959" w:rsidRDefault="00960959">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960959" w:rsidRPr="002A118C" w14:paraId="3BF211CC" w14:textId="77777777" w:rsidTr="00A438A9">
      <w:tc>
        <w:tcPr>
          <w:tcW w:w="14399" w:type="dxa"/>
          <w:shd w:val="clear" w:color="auto" w:fill="auto"/>
        </w:tcPr>
        <w:p w14:paraId="3BF211CA"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3BF211CB"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BF211CD" w14:textId="77777777" w:rsidR="00960959" w:rsidRDefault="00960959">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3BF211D5" wp14:editId="3BF211D6">
          <wp:simplePos x="0" y="0"/>
          <wp:positionH relativeFrom="column">
            <wp:posOffset>2807970</wp:posOffset>
          </wp:positionH>
          <wp:positionV relativeFrom="paragraph">
            <wp:posOffset>4561840</wp:posOffset>
          </wp:positionV>
          <wp:extent cx="1054100" cy="1042670"/>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3BF211D7" wp14:editId="3BF211D8">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211D7"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BF211DA"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BF211D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BF211DC"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BF211CE" w14:textId="77777777" w:rsidR="00960959" w:rsidRDefault="009609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020" w:type="dxa"/>
      <w:tblInd w:w="-1170" w:type="dxa"/>
      <w:tblBorders>
        <w:bottom w:val="single" w:sz="4" w:space="0" w:color="006600"/>
      </w:tblBorders>
      <w:shd w:val="clear" w:color="auto" w:fill="ACC5DE"/>
      <w:tblLook w:val="01E0" w:firstRow="1" w:lastRow="1" w:firstColumn="1" w:lastColumn="1" w:noHBand="0" w:noVBand="0"/>
    </w:tblPr>
    <w:tblGrid>
      <w:gridCol w:w="900"/>
      <w:gridCol w:w="15120"/>
    </w:tblGrid>
    <w:tr w:rsidR="00C237CE" w:rsidRPr="002A118C" w14:paraId="79495A97" w14:textId="77777777" w:rsidTr="00C237CE">
      <w:trPr>
        <w:trHeight w:val="649"/>
      </w:trPr>
      <w:tc>
        <w:tcPr>
          <w:tcW w:w="900" w:type="dxa"/>
          <w:tcBorders>
            <w:bottom w:val="single" w:sz="12" w:space="0" w:color="4F81BD" w:themeColor="accent1"/>
          </w:tcBorders>
          <w:shd w:val="clear" w:color="auto" w:fill="ACC5DE"/>
        </w:tcPr>
        <w:p w14:paraId="72601DBC" w14:textId="77777777" w:rsidR="00C237CE" w:rsidRPr="002A118C" w:rsidRDefault="00C237C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5120" w:type="dxa"/>
          <w:tcBorders>
            <w:bottom w:val="single" w:sz="12" w:space="0" w:color="4F81BD" w:themeColor="accent1"/>
          </w:tcBorders>
          <w:shd w:val="clear" w:color="auto" w:fill="auto"/>
        </w:tcPr>
        <w:p w14:paraId="6C61A6D0" w14:textId="77777777" w:rsidR="00C237CE" w:rsidRPr="002A118C" w:rsidRDefault="00C237CE" w:rsidP="002A118C">
          <w:pPr>
            <w:tabs>
              <w:tab w:val="left" w:pos="3720"/>
              <w:tab w:val="center" w:pos="4323"/>
            </w:tabs>
            <w:spacing w:before="70" w:after="240"/>
            <w:ind w:left="11"/>
            <w:jc w:val="center"/>
            <w:rPr>
              <w:rFonts w:ascii="Arial Narrow" w:hAnsi="Arial Narrow"/>
              <w:b/>
              <w:bCs/>
              <w:sz w:val="22"/>
              <w:szCs w:val="22"/>
            </w:rPr>
          </w:pPr>
        </w:p>
      </w:tc>
    </w:tr>
  </w:tbl>
  <w:p w14:paraId="0E255BC1" w14:textId="77777777" w:rsidR="00C237CE" w:rsidRDefault="00C237CE" w:rsidP="00DF7D41">
    <w:r>
      <w:rPr>
        <w:noProof/>
      </w:rPr>
      <mc:AlternateContent>
        <mc:Choice Requires="wps">
          <w:drawing>
            <wp:anchor distT="0" distB="0" distL="114300" distR="114300" simplePos="0" relativeHeight="251684864" behindDoc="0" locked="0" layoutInCell="1" allowOverlap="1" wp14:anchorId="4A3DA932" wp14:editId="3A90B1D7">
              <wp:simplePos x="0" y="0"/>
              <wp:positionH relativeFrom="column">
                <wp:posOffset>-519430</wp:posOffset>
              </wp:positionH>
              <wp:positionV relativeFrom="paragraph">
                <wp:posOffset>321945</wp:posOffset>
              </wp:positionV>
              <wp:extent cx="5818505" cy="0"/>
              <wp:effectExtent l="13970" t="7620" r="6350" b="1143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0547D" id="Line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oC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O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BbDdoCEwIAACkEAAAOAAAAAAAAAAAAAAAAAC4CAABkcnMvZTJvRG9jLnhtbFBLAQItABQABgAI&#10;AAAAIQD2WwrW4QAAAAkBAAAPAAAAAAAAAAAAAAAAAG0EAABkcnMvZG93bnJldi54bWxQSwUGAAAA&#10;AAQABADzAAAAewUAAAAA&#10;" strokecolor="#036" strokeweight=".25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25" w:type="dxa"/>
      <w:tblInd w:w="-1170" w:type="dxa"/>
      <w:tblBorders>
        <w:bottom w:val="single" w:sz="4" w:space="0" w:color="006600"/>
      </w:tblBorders>
      <w:shd w:val="clear" w:color="auto" w:fill="ACC5DE"/>
      <w:tblLook w:val="01E0" w:firstRow="1" w:lastRow="1" w:firstColumn="1" w:lastColumn="1" w:noHBand="0" w:noVBand="0"/>
    </w:tblPr>
    <w:tblGrid>
      <w:gridCol w:w="900"/>
      <w:gridCol w:w="9625"/>
    </w:tblGrid>
    <w:tr w:rsidR="00C237CE" w:rsidRPr="002A118C" w14:paraId="3C765D55" w14:textId="77777777" w:rsidTr="00C81BC5">
      <w:trPr>
        <w:trHeight w:val="649"/>
      </w:trPr>
      <w:tc>
        <w:tcPr>
          <w:tcW w:w="900" w:type="dxa"/>
          <w:tcBorders>
            <w:bottom w:val="single" w:sz="12" w:space="0" w:color="4F81BD" w:themeColor="accent1"/>
          </w:tcBorders>
          <w:shd w:val="clear" w:color="auto" w:fill="ACC5DE"/>
        </w:tcPr>
        <w:p w14:paraId="53426A97" w14:textId="77777777" w:rsidR="00C237CE" w:rsidRPr="002A118C" w:rsidRDefault="00C237C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625" w:type="dxa"/>
          <w:tcBorders>
            <w:bottom w:val="single" w:sz="12" w:space="0" w:color="4F81BD" w:themeColor="accent1"/>
          </w:tcBorders>
          <w:shd w:val="clear" w:color="auto" w:fill="auto"/>
        </w:tcPr>
        <w:p w14:paraId="360016C5" w14:textId="77777777" w:rsidR="00C237CE" w:rsidRPr="002A118C" w:rsidRDefault="00C237CE" w:rsidP="002A118C">
          <w:pPr>
            <w:tabs>
              <w:tab w:val="left" w:pos="3720"/>
              <w:tab w:val="center" w:pos="4323"/>
            </w:tabs>
            <w:spacing w:before="70" w:after="240"/>
            <w:ind w:left="11"/>
            <w:jc w:val="center"/>
            <w:rPr>
              <w:rFonts w:ascii="Arial Narrow" w:hAnsi="Arial Narrow"/>
              <w:b/>
              <w:bCs/>
              <w:sz w:val="22"/>
              <w:szCs w:val="22"/>
            </w:rPr>
          </w:pPr>
        </w:p>
      </w:tc>
    </w:tr>
  </w:tbl>
  <w:p w14:paraId="23E75096" w14:textId="77777777" w:rsidR="00C237CE" w:rsidRDefault="00C237CE" w:rsidP="00DF7D41">
    <w:r>
      <w:rPr>
        <w:noProof/>
      </w:rPr>
      <mc:AlternateContent>
        <mc:Choice Requires="wps">
          <w:drawing>
            <wp:anchor distT="0" distB="0" distL="114300" distR="114300" simplePos="0" relativeHeight="251686912" behindDoc="0" locked="0" layoutInCell="1" allowOverlap="1" wp14:anchorId="7C0B41A3" wp14:editId="56E1FE6D">
              <wp:simplePos x="0" y="0"/>
              <wp:positionH relativeFrom="column">
                <wp:posOffset>-519430</wp:posOffset>
              </wp:positionH>
              <wp:positionV relativeFrom="paragraph">
                <wp:posOffset>321945</wp:posOffset>
              </wp:positionV>
              <wp:extent cx="5818505" cy="0"/>
              <wp:effectExtent l="13970" t="7620" r="6350" b="1143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4A9F7" id="Line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fEFAIAACk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bI7HxBQCAAApBAAADgAAAAAAAAAAAAAAAAAuAgAAZHJzL2Uyb0RvYy54bWxQSwECLQAUAAYA&#10;CAAAACEA9lsK1uEAAAAJAQAADwAAAAAAAAAAAAAAAABuBAAAZHJzL2Rvd25yZXYueG1sUEsFBgAA&#10;AAAEAAQA8wAAAHwFAAAAAA==&#10;" strokecolor="#036" strokeweight=".25p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110" w:type="dxa"/>
      <w:tblInd w:w="-1170" w:type="dxa"/>
      <w:tblBorders>
        <w:bottom w:val="single" w:sz="4" w:space="0" w:color="006600"/>
      </w:tblBorders>
      <w:shd w:val="clear" w:color="auto" w:fill="ACC5DE"/>
      <w:tblLook w:val="01E0" w:firstRow="1" w:lastRow="1" w:firstColumn="1" w:lastColumn="1" w:noHBand="0" w:noVBand="0"/>
    </w:tblPr>
    <w:tblGrid>
      <w:gridCol w:w="900"/>
      <w:gridCol w:w="15210"/>
    </w:tblGrid>
    <w:tr w:rsidR="00497AA3" w:rsidRPr="002A118C" w14:paraId="049B3D17" w14:textId="77777777" w:rsidTr="00497AA3">
      <w:trPr>
        <w:trHeight w:val="649"/>
      </w:trPr>
      <w:tc>
        <w:tcPr>
          <w:tcW w:w="900" w:type="dxa"/>
          <w:tcBorders>
            <w:bottom w:val="single" w:sz="12" w:space="0" w:color="4F81BD" w:themeColor="accent1"/>
          </w:tcBorders>
          <w:shd w:val="clear" w:color="auto" w:fill="ACC5DE"/>
        </w:tcPr>
        <w:p w14:paraId="382C624B" w14:textId="77777777" w:rsidR="00497AA3" w:rsidRPr="002A118C" w:rsidRDefault="00497AA3"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5210" w:type="dxa"/>
          <w:tcBorders>
            <w:bottom w:val="single" w:sz="12" w:space="0" w:color="4F81BD" w:themeColor="accent1"/>
          </w:tcBorders>
          <w:shd w:val="clear" w:color="auto" w:fill="auto"/>
        </w:tcPr>
        <w:p w14:paraId="19C3B8F5" w14:textId="77777777" w:rsidR="00497AA3" w:rsidRPr="002A118C" w:rsidRDefault="00497AA3" w:rsidP="002A118C">
          <w:pPr>
            <w:tabs>
              <w:tab w:val="left" w:pos="3720"/>
              <w:tab w:val="center" w:pos="4323"/>
            </w:tabs>
            <w:spacing w:before="70" w:after="240"/>
            <w:ind w:left="11"/>
            <w:jc w:val="center"/>
            <w:rPr>
              <w:rFonts w:ascii="Arial Narrow" w:hAnsi="Arial Narrow"/>
              <w:b/>
              <w:bCs/>
              <w:sz w:val="22"/>
              <w:szCs w:val="22"/>
            </w:rPr>
          </w:pPr>
        </w:p>
      </w:tc>
    </w:tr>
  </w:tbl>
  <w:p w14:paraId="528343AB" w14:textId="77777777" w:rsidR="00497AA3" w:rsidRDefault="00497AA3" w:rsidP="00DF7D41">
    <w:r>
      <w:rPr>
        <w:noProof/>
      </w:rPr>
      <mc:AlternateContent>
        <mc:Choice Requires="wps">
          <w:drawing>
            <wp:anchor distT="0" distB="0" distL="114300" distR="114300" simplePos="0" relativeHeight="251688960" behindDoc="0" locked="0" layoutInCell="1" allowOverlap="1" wp14:anchorId="10C7C653" wp14:editId="5B101167">
              <wp:simplePos x="0" y="0"/>
              <wp:positionH relativeFrom="column">
                <wp:posOffset>-519430</wp:posOffset>
              </wp:positionH>
              <wp:positionV relativeFrom="paragraph">
                <wp:posOffset>321945</wp:posOffset>
              </wp:positionV>
              <wp:extent cx="5818505" cy="0"/>
              <wp:effectExtent l="13970" t="7620" r="6350" b="1143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7CC32" id="Line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p5FA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i/dqeRQCAAAqBAAADgAAAAAAAAAAAAAAAAAuAgAAZHJzL2Uyb0RvYy54bWxQSwECLQAUAAYA&#10;CAAAACEA9lsK1uEAAAAJAQAADwAAAAAAAAAAAAAAAABuBAAAZHJzL2Rvd25yZXYueG1sUEsFBgAA&#10;AAAEAAQA8wAAAHwFAAAAAA==&#10;" strokecolor="#036"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5AFEC" w14:textId="77777777" w:rsidR="009D2C3C" w:rsidRDefault="009D2C3C">
      <w:r>
        <w:separator/>
      </w:r>
    </w:p>
  </w:footnote>
  <w:footnote w:type="continuationSeparator" w:id="0">
    <w:p w14:paraId="03825E50" w14:textId="77777777" w:rsidR="009D2C3C" w:rsidRDefault="009D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9E" w14:textId="77777777" w:rsidR="00960959" w:rsidRDefault="00960959"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960959" w:rsidRPr="002A118C" w14:paraId="3BF211A2" w14:textId="77777777" w:rsidTr="002A118C">
      <w:trPr>
        <w:trHeight w:val="593"/>
      </w:trPr>
      <w:tc>
        <w:tcPr>
          <w:tcW w:w="8053" w:type="dxa"/>
          <w:shd w:val="clear" w:color="auto" w:fill="E65D00"/>
        </w:tcPr>
        <w:p w14:paraId="3BF2119F"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A0"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3BF211A1"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A3" w14:textId="77777777" w:rsidR="00960959" w:rsidRDefault="00960959"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1" w14:textId="77777777" w:rsidR="00960959" w:rsidRDefault="0096095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B5" w14:textId="77777777" w:rsidR="00960959" w:rsidRDefault="00960959"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960959" w:rsidRPr="002A118C" w14:paraId="3BF211B9" w14:textId="77777777" w:rsidTr="002A118C">
      <w:trPr>
        <w:trHeight w:val="593"/>
      </w:trPr>
      <w:tc>
        <w:tcPr>
          <w:tcW w:w="8053" w:type="dxa"/>
          <w:shd w:val="clear" w:color="auto" w:fill="E65D00"/>
        </w:tcPr>
        <w:p w14:paraId="3BF211B6"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BF211B7"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3BF211B8"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A" w14:textId="77777777" w:rsidR="00960959" w:rsidRDefault="00960959" w:rsidP="00417210">
    <w:pPr>
      <w:pStyle w:val="Header"/>
      <w:tabs>
        <w:tab w:val="clear" w:pos="4320"/>
        <w:tab w:val="clear" w:pos="8640"/>
        <w:tab w:val="left" w:pos="1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3" w:type="dxa"/>
      <w:tblInd w:w="-1170" w:type="dxa"/>
      <w:tblBorders>
        <w:top w:val="single" w:sz="12" w:space="0" w:color="447DB5"/>
      </w:tblBorders>
      <w:tblLook w:val="01E0" w:firstRow="1" w:lastRow="1" w:firstColumn="1" w:lastColumn="1" w:noHBand="0" w:noVBand="0"/>
    </w:tblPr>
    <w:tblGrid>
      <w:gridCol w:w="5400"/>
      <w:gridCol w:w="5133"/>
    </w:tblGrid>
    <w:tr w:rsidR="00960959" w:rsidRPr="002A118C" w14:paraId="3BF211BE" w14:textId="77777777" w:rsidTr="00C81BC5">
      <w:trPr>
        <w:trHeight w:val="545"/>
      </w:trPr>
      <w:tc>
        <w:tcPr>
          <w:tcW w:w="5400" w:type="dxa"/>
          <w:tcBorders>
            <w:top w:val="single" w:sz="12" w:space="0" w:color="447DB5"/>
          </w:tcBorders>
          <w:shd w:val="clear" w:color="auto" w:fill="4F81BD" w:themeFill="accent1"/>
        </w:tcPr>
        <w:p w14:paraId="1581307A" w14:textId="77777777" w:rsidR="00960959" w:rsidRDefault="00960959"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BF211BC" w14:textId="4DE1E1D3" w:rsidR="00960959" w:rsidRPr="002A118C" w:rsidRDefault="000D5212" w:rsidP="001B6897">
          <w:pPr>
            <w:pStyle w:val="Header"/>
            <w:tabs>
              <w:tab w:val="left" w:pos="960"/>
              <w:tab w:val="right" w:pos="6442"/>
            </w:tabs>
            <w:spacing w:before="80" w:after="80"/>
            <w:ind w:right="491"/>
            <w:rPr>
              <w:rFonts w:ascii="Arial Narrow" w:hAnsi="Arial Narrow"/>
              <w:b/>
              <w:bCs/>
              <w:color w:val="FFFFFF"/>
            </w:rPr>
          </w:pPr>
          <w:r w:rsidRPr="00B802F2">
            <w:rPr>
              <w:rFonts w:ascii="Verdana" w:hAnsi="Verdana"/>
              <w:b/>
              <w:bCs/>
              <w:color w:val="FFFFFF" w:themeColor="background1"/>
              <w:sz w:val="20"/>
              <w:szCs w:val="44"/>
            </w:rPr>
            <w:t xml:space="preserve">Packing and shipping procedures of Ebola </w:t>
          </w:r>
          <w:r w:rsidR="00D05469" w:rsidRPr="00B802F2">
            <w:rPr>
              <w:rFonts w:ascii="Verdana" w:hAnsi="Verdana"/>
              <w:b/>
              <w:bCs/>
              <w:color w:val="FFFFFF" w:themeColor="background1"/>
              <w:sz w:val="20"/>
              <w:szCs w:val="44"/>
            </w:rPr>
            <w:t>vaccines(V</w:t>
          </w:r>
          <w:r w:rsidRPr="00B802F2">
            <w:rPr>
              <w:rFonts w:ascii="Verdana" w:hAnsi="Verdana"/>
              <w:b/>
              <w:bCs/>
              <w:color w:val="FFFFFF" w:themeColor="background1"/>
              <w:sz w:val="20"/>
              <w:szCs w:val="44"/>
            </w:rPr>
            <w:t>920) to vaccination sites</w:t>
          </w:r>
        </w:p>
      </w:tc>
      <w:tc>
        <w:tcPr>
          <w:tcW w:w="5133" w:type="dxa"/>
          <w:tcBorders>
            <w:top w:val="single" w:sz="12" w:space="0" w:color="447DB5"/>
          </w:tcBorders>
          <w:shd w:val="clear" w:color="auto" w:fill="auto"/>
        </w:tcPr>
        <w:p w14:paraId="3BF211BD"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F211BF" w14:textId="77777777" w:rsidR="00960959" w:rsidRDefault="009609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211C8" w14:textId="77777777" w:rsidR="00960959" w:rsidRDefault="00960959" w:rsidP="00406C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020" w:type="dxa"/>
      <w:tblInd w:w="-1170" w:type="dxa"/>
      <w:tblBorders>
        <w:top w:val="single" w:sz="12" w:space="0" w:color="447DB5"/>
      </w:tblBorders>
      <w:tblLook w:val="01E0" w:firstRow="1" w:lastRow="1" w:firstColumn="1" w:lastColumn="1" w:noHBand="0" w:noVBand="0"/>
    </w:tblPr>
    <w:tblGrid>
      <w:gridCol w:w="8100"/>
      <w:gridCol w:w="7920"/>
    </w:tblGrid>
    <w:tr w:rsidR="00C237CE" w:rsidRPr="002A118C" w14:paraId="7E8E1377" w14:textId="77777777" w:rsidTr="00C237CE">
      <w:trPr>
        <w:trHeight w:val="545"/>
      </w:trPr>
      <w:tc>
        <w:tcPr>
          <w:tcW w:w="8100" w:type="dxa"/>
          <w:tcBorders>
            <w:top w:val="single" w:sz="12" w:space="0" w:color="447DB5"/>
          </w:tcBorders>
          <w:shd w:val="clear" w:color="auto" w:fill="4F81BD" w:themeFill="accent1"/>
        </w:tcPr>
        <w:p w14:paraId="39305ACD" w14:textId="77777777" w:rsidR="00C237CE" w:rsidRDefault="00C237CE"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0F184477" w14:textId="77777777" w:rsidR="00C237CE" w:rsidRPr="002A118C" w:rsidRDefault="00C237CE" w:rsidP="001B6897">
          <w:pPr>
            <w:pStyle w:val="Header"/>
            <w:tabs>
              <w:tab w:val="left" w:pos="960"/>
              <w:tab w:val="right" w:pos="6442"/>
            </w:tabs>
            <w:spacing w:before="80" w:after="80"/>
            <w:ind w:right="491"/>
            <w:rPr>
              <w:rFonts w:ascii="Arial Narrow" w:hAnsi="Arial Narrow"/>
              <w:b/>
              <w:bCs/>
              <w:color w:val="FFFFFF"/>
            </w:rPr>
          </w:pPr>
          <w:r w:rsidRPr="00B802F2">
            <w:rPr>
              <w:rFonts w:ascii="Verdana" w:hAnsi="Verdana"/>
              <w:b/>
              <w:bCs/>
              <w:color w:val="FFFFFF" w:themeColor="background1"/>
              <w:sz w:val="20"/>
              <w:szCs w:val="44"/>
            </w:rPr>
            <w:t>Packing and shipping procedures of Ebola vaccines(V920) to vaccination sites</w:t>
          </w:r>
        </w:p>
      </w:tc>
      <w:tc>
        <w:tcPr>
          <w:tcW w:w="7920" w:type="dxa"/>
          <w:tcBorders>
            <w:top w:val="single" w:sz="12" w:space="0" w:color="447DB5"/>
          </w:tcBorders>
          <w:shd w:val="clear" w:color="auto" w:fill="auto"/>
        </w:tcPr>
        <w:p w14:paraId="3107427A" w14:textId="77777777" w:rsidR="00C237CE" w:rsidRPr="002A118C" w:rsidRDefault="00C237CE"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2B8DB192" w14:textId="77777777" w:rsidR="00C237CE" w:rsidRDefault="00C237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3" w:type="dxa"/>
      <w:tblInd w:w="-1170" w:type="dxa"/>
      <w:tblBorders>
        <w:top w:val="single" w:sz="12" w:space="0" w:color="447DB5"/>
      </w:tblBorders>
      <w:tblLook w:val="01E0" w:firstRow="1" w:lastRow="1" w:firstColumn="1" w:lastColumn="1" w:noHBand="0" w:noVBand="0"/>
    </w:tblPr>
    <w:tblGrid>
      <w:gridCol w:w="5400"/>
      <w:gridCol w:w="5133"/>
    </w:tblGrid>
    <w:tr w:rsidR="00C237CE" w:rsidRPr="002A118C" w14:paraId="7B831B8C" w14:textId="77777777" w:rsidTr="00C81BC5">
      <w:trPr>
        <w:trHeight w:val="545"/>
      </w:trPr>
      <w:tc>
        <w:tcPr>
          <w:tcW w:w="5400" w:type="dxa"/>
          <w:tcBorders>
            <w:top w:val="single" w:sz="12" w:space="0" w:color="447DB5"/>
          </w:tcBorders>
          <w:shd w:val="clear" w:color="auto" w:fill="4F81BD" w:themeFill="accent1"/>
        </w:tcPr>
        <w:p w14:paraId="28102BE1" w14:textId="77777777" w:rsidR="00C237CE" w:rsidRDefault="00C237CE"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0F701A54" w14:textId="77777777" w:rsidR="00C237CE" w:rsidRPr="002A118C" w:rsidRDefault="00C237CE" w:rsidP="001B6897">
          <w:pPr>
            <w:pStyle w:val="Header"/>
            <w:tabs>
              <w:tab w:val="left" w:pos="960"/>
              <w:tab w:val="right" w:pos="6442"/>
            </w:tabs>
            <w:spacing w:before="80" w:after="80"/>
            <w:ind w:right="491"/>
            <w:rPr>
              <w:rFonts w:ascii="Arial Narrow" w:hAnsi="Arial Narrow"/>
              <w:b/>
              <w:bCs/>
              <w:color w:val="FFFFFF"/>
            </w:rPr>
          </w:pPr>
          <w:r w:rsidRPr="00B802F2">
            <w:rPr>
              <w:rFonts w:ascii="Verdana" w:hAnsi="Verdana"/>
              <w:b/>
              <w:bCs/>
              <w:color w:val="FFFFFF" w:themeColor="background1"/>
              <w:sz w:val="20"/>
              <w:szCs w:val="44"/>
            </w:rPr>
            <w:t>Packing and shipping procedures of Ebola vaccines(V920) to vaccination sites</w:t>
          </w:r>
        </w:p>
      </w:tc>
      <w:tc>
        <w:tcPr>
          <w:tcW w:w="5133" w:type="dxa"/>
          <w:tcBorders>
            <w:top w:val="single" w:sz="12" w:space="0" w:color="447DB5"/>
          </w:tcBorders>
          <w:shd w:val="clear" w:color="auto" w:fill="auto"/>
        </w:tcPr>
        <w:p w14:paraId="5AAEB5D9" w14:textId="77777777" w:rsidR="00C237CE" w:rsidRPr="002A118C" w:rsidRDefault="00C237CE"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6FC4C244" w14:textId="77777777" w:rsidR="00C237CE" w:rsidRDefault="00C237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110" w:type="dxa"/>
      <w:tblInd w:w="-1170" w:type="dxa"/>
      <w:tblBorders>
        <w:top w:val="single" w:sz="12" w:space="0" w:color="447DB5"/>
      </w:tblBorders>
      <w:tblLook w:val="01E0" w:firstRow="1" w:lastRow="1" w:firstColumn="1" w:lastColumn="1" w:noHBand="0" w:noVBand="0"/>
    </w:tblPr>
    <w:tblGrid>
      <w:gridCol w:w="8280"/>
      <w:gridCol w:w="7830"/>
    </w:tblGrid>
    <w:tr w:rsidR="00497AA3" w:rsidRPr="002A118C" w14:paraId="501CABE4" w14:textId="77777777" w:rsidTr="00497AA3">
      <w:trPr>
        <w:trHeight w:val="545"/>
      </w:trPr>
      <w:tc>
        <w:tcPr>
          <w:tcW w:w="8280" w:type="dxa"/>
          <w:tcBorders>
            <w:top w:val="single" w:sz="12" w:space="0" w:color="447DB5"/>
          </w:tcBorders>
          <w:shd w:val="clear" w:color="auto" w:fill="4F81BD" w:themeFill="accent1"/>
        </w:tcPr>
        <w:p w14:paraId="5E8283CE" w14:textId="77777777" w:rsidR="00497AA3" w:rsidRDefault="00497AA3"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50076A46" w14:textId="77777777" w:rsidR="00497AA3" w:rsidRPr="002A118C" w:rsidRDefault="00497AA3" w:rsidP="001B6897">
          <w:pPr>
            <w:pStyle w:val="Header"/>
            <w:tabs>
              <w:tab w:val="left" w:pos="960"/>
              <w:tab w:val="right" w:pos="6442"/>
            </w:tabs>
            <w:spacing w:before="80" w:after="80"/>
            <w:ind w:right="491"/>
            <w:rPr>
              <w:rFonts w:ascii="Arial Narrow" w:hAnsi="Arial Narrow"/>
              <w:b/>
              <w:bCs/>
              <w:color w:val="FFFFFF"/>
            </w:rPr>
          </w:pPr>
          <w:r w:rsidRPr="00B802F2">
            <w:rPr>
              <w:rFonts w:ascii="Verdana" w:hAnsi="Verdana"/>
              <w:b/>
              <w:bCs/>
              <w:color w:val="FFFFFF" w:themeColor="background1"/>
              <w:sz w:val="20"/>
              <w:szCs w:val="44"/>
            </w:rPr>
            <w:t>Packing and shipping procedures of Ebola vaccines(V920) to vaccination sites</w:t>
          </w:r>
        </w:p>
      </w:tc>
      <w:tc>
        <w:tcPr>
          <w:tcW w:w="7830" w:type="dxa"/>
          <w:tcBorders>
            <w:top w:val="single" w:sz="12" w:space="0" w:color="447DB5"/>
          </w:tcBorders>
          <w:shd w:val="clear" w:color="auto" w:fill="auto"/>
        </w:tcPr>
        <w:p w14:paraId="4784E39C" w14:textId="77777777" w:rsidR="00497AA3" w:rsidRPr="002A118C" w:rsidRDefault="00497AA3"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76FB29F5" w14:textId="77777777" w:rsidR="00497AA3" w:rsidRDefault="00497AA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3" w:type="dxa"/>
      <w:tblInd w:w="-1170" w:type="dxa"/>
      <w:tblBorders>
        <w:top w:val="single" w:sz="12" w:space="0" w:color="447DB5"/>
      </w:tblBorders>
      <w:tblLook w:val="01E0" w:firstRow="1" w:lastRow="1" w:firstColumn="1" w:lastColumn="1" w:noHBand="0" w:noVBand="0"/>
    </w:tblPr>
    <w:tblGrid>
      <w:gridCol w:w="5400"/>
      <w:gridCol w:w="5133"/>
    </w:tblGrid>
    <w:tr w:rsidR="00497AA3" w:rsidRPr="002A118C" w14:paraId="19E18315" w14:textId="77777777" w:rsidTr="00C81BC5">
      <w:trPr>
        <w:trHeight w:val="545"/>
      </w:trPr>
      <w:tc>
        <w:tcPr>
          <w:tcW w:w="5400" w:type="dxa"/>
          <w:tcBorders>
            <w:top w:val="single" w:sz="12" w:space="0" w:color="447DB5"/>
          </w:tcBorders>
          <w:shd w:val="clear" w:color="auto" w:fill="4F81BD" w:themeFill="accent1"/>
        </w:tcPr>
        <w:p w14:paraId="000627CB" w14:textId="77777777" w:rsidR="00497AA3" w:rsidRDefault="00497AA3"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07314B0D" w14:textId="77777777" w:rsidR="00497AA3" w:rsidRPr="002A118C" w:rsidRDefault="00497AA3" w:rsidP="001B6897">
          <w:pPr>
            <w:pStyle w:val="Header"/>
            <w:tabs>
              <w:tab w:val="left" w:pos="960"/>
              <w:tab w:val="right" w:pos="6442"/>
            </w:tabs>
            <w:spacing w:before="80" w:after="80"/>
            <w:ind w:right="491"/>
            <w:rPr>
              <w:rFonts w:ascii="Arial Narrow" w:hAnsi="Arial Narrow"/>
              <w:b/>
              <w:bCs/>
              <w:color w:val="FFFFFF"/>
            </w:rPr>
          </w:pPr>
          <w:r w:rsidRPr="00B802F2">
            <w:rPr>
              <w:rFonts w:ascii="Verdana" w:hAnsi="Verdana"/>
              <w:b/>
              <w:bCs/>
              <w:color w:val="FFFFFF" w:themeColor="background1"/>
              <w:sz w:val="20"/>
              <w:szCs w:val="44"/>
            </w:rPr>
            <w:t>Packing and shipping procedures of Ebola vaccines(V920) to vaccination sites</w:t>
          </w:r>
        </w:p>
      </w:tc>
      <w:tc>
        <w:tcPr>
          <w:tcW w:w="5133" w:type="dxa"/>
          <w:tcBorders>
            <w:top w:val="single" w:sz="12" w:space="0" w:color="447DB5"/>
          </w:tcBorders>
          <w:shd w:val="clear" w:color="auto" w:fill="auto"/>
        </w:tcPr>
        <w:p w14:paraId="0918DCF6" w14:textId="77777777" w:rsidR="00497AA3" w:rsidRPr="002A118C" w:rsidRDefault="00497AA3"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7B6E895F" w14:textId="77777777" w:rsidR="00497AA3" w:rsidRDefault="00497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50A"/>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B2F3A"/>
    <w:multiLevelType w:val="hybridMultilevel"/>
    <w:tmpl w:val="EE4E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697CDF"/>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780F5C"/>
    <w:multiLevelType w:val="multilevel"/>
    <w:tmpl w:val="FC060EC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418" w:hanging="698"/>
      </w:pPr>
      <w:rPr>
        <w:rFonts w:hint="default"/>
        <w:b/>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AC379B"/>
    <w:multiLevelType w:val="hybridMultilevel"/>
    <w:tmpl w:val="0DB8B0E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FB3C3D"/>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D830EA"/>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5B2524"/>
    <w:multiLevelType w:val="multilevel"/>
    <w:tmpl w:val="0996017C"/>
    <w:lvl w:ilvl="0">
      <w:start w:val="3"/>
      <w:numFmt w:val="decimal"/>
      <w:lvlText w:val="%1."/>
      <w:lvlJc w:val="left"/>
      <w:pPr>
        <w:ind w:left="375" w:hanging="375"/>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DB27E95"/>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D369D9"/>
    <w:multiLevelType w:val="multilevel"/>
    <w:tmpl w:val="E3D648C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3"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4E001A"/>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F3D0DB8"/>
    <w:multiLevelType w:val="multilevel"/>
    <w:tmpl w:val="9FBC66F8"/>
    <w:lvl w:ilvl="0">
      <w:start w:val="1"/>
      <w:numFmt w:val="decimal"/>
      <w:lvlText w:val="%1."/>
      <w:lvlJc w:val="left"/>
      <w:pPr>
        <w:ind w:left="360" w:hanging="360"/>
      </w:pPr>
      <w:rPr>
        <w:rFonts w:hint="default"/>
        <w:b/>
        <w:bCs/>
        <w:color w:val="4F81BD" w:themeColor="accent1"/>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lang w:val="fr-FR"/>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CE5883"/>
    <w:multiLevelType w:val="hybridMultilevel"/>
    <w:tmpl w:val="70669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65434"/>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EF5015E"/>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F737004"/>
    <w:multiLevelType w:val="multilevel"/>
    <w:tmpl w:val="B40833C6"/>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rPr>
    </w:lvl>
    <w:lvl w:ilvl="2">
      <w:start w:val="1"/>
      <w:numFmt w:val="decimal"/>
      <w:lvlText w:val="%1.%2.%3."/>
      <w:lvlJc w:val="left"/>
      <w:pPr>
        <w:tabs>
          <w:tab w:val="num" w:pos="1440"/>
        </w:tabs>
        <w:ind w:left="1418" w:hanging="698"/>
      </w:pPr>
      <w:rPr>
        <w:rFonts w:hint="default"/>
        <w:b/>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57968E7"/>
    <w:multiLevelType w:val="multilevel"/>
    <w:tmpl w:val="006EF00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color w:val="4F81BD" w:themeColor="accent1"/>
        <w:sz w:val="24"/>
        <w:szCs w:val="24"/>
      </w:rPr>
    </w:lvl>
    <w:lvl w:ilvl="2">
      <w:start w:val="1"/>
      <w:numFmt w:val="decimal"/>
      <w:lvlText w:val="%1.%2.%3."/>
      <w:lvlJc w:val="left"/>
      <w:pPr>
        <w:ind w:left="1440" w:hanging="720"/>
      </w:pPr>
      <w:rPr>
        <w:rFonts w:hint="default"/>
        <w:b/>
        <w:color w:val="0070C0"/>
      </w:rPr>
    </w:lvl>
    <w:lvl w:ilvl="3">
      <w:start w:val="1"/>
      <w:numFmt w:val="decimal"/>
      <w:lvlText w:val="%1.%2.%3.%4."/>
      <w:lvlJc w:val="left"/>
      <w:pPr>
        <w:ind w:left="2160" w:hanging="1080"/>
      </w:pPr>
      <w:rPr>
        <w:rFonts w:hint="default"/>
        <w:b/>
        <w:color w:val="0070C0"/>
      </w:rPr>
    </w:lvl>
    <w:lvl w:ilvl="4">
      <w:start w:val="1"/>
      <w:numFmt w:val="decimal"/>
      <w:lvlText w:val="%1.%2.%3.%4.%5."/>
      <w:lvlJc w:val="left"/>
      <w:pPr>
        <w:ind w:left="2520" w:hanging="1080"/>
      </w:pPr>
      <w:rPr>
        <w:rFonts w:hint="default"/>
        <w:b/>
        <w:color w:val="0070C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795F63"/>
    <w:multiLevelType w:val="hybridMultilevel"/>
    <w:tmpl w:val="5EBE1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F0C4B19"/>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FA06D4D"/>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FBB0E78"/>
    <w:multiLevelType w:val="multilevel"/>
    <w:tmpl w:val="04B6139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color w:val="0070C0"/>
      </w:rPr>
    </w:lvl>
    <w:lvl w:ilvl="2">
      <w:start w:val="1"/>
      <w:numFmt w:val="decimal"/>
      <w:lvlText w:val="%1.%2.%3."/>
      <w:lvlJc w:val="left"/>
      <w:pPr>
        <w:ind w:left="1440" w:hanging="720"/>
      </w:pPr>
      <w:rPr>
        <w:rFonts w:hint="default"/>
        <w:color w:val="0070C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11"/>
  </w:num>
  <w:num w:numId="3">
    <w:abstractNumId w:val="12"/>
  </w:num>
  <w:num w:numId="4">
    <w:abstractNumId w:val="16"/>
  </w:num>
  <w:num w:numId="5">
    <w:abstractNumId w:val="15"/>
  </w:num>
  <w:num w:numId="6">
    <w:abstractNumId w:val="13"/>
  </w:num>
  <w:num w:numId="7">
    <w:abstractNumId w:val="2"/>
  </w:num>
  <w:num w:numId="8">
    <w:abstractNumId w:val="20"/>
  </w:num>
  <w:num w:numId="9">
    <w:abstractNumId w:val="24"/>
  </w:num>
  <w:num w:numId="10">
    <w:abstractNumId w:val="19"/>
  </w:num>
  <w:num w:numId="11">
    <w:abstractNumId w:val="9"/>
  </w:num>
  <w:num w:numId="12">
    <w:abstractNumId w:val="4"/>
  </w:num>
  <w:num w:numId="13">
    <w:abstractNumId w:val="6"/>
  </w:num>
  <w:num w:numId="14">
    <w:abstractNumId w:val="23"/>
  </w:num>
  <w:num w:numId="15">
    <w:abstractNumId w:val="22"/>
  </w:num>
  <w:num w:numId="16">
    <w:abstractNumId w:val="17"/>
  </w:num>
  <w:num w:numId="17">
    <w:abstractNumId w:val="3"/>
  </w:num>
  <w:num w:numId="18">
    <w:abstractNumId w:val="7"/>
  </w:num>
  <w:num w:numId="19">
    <w:abstractNumId w:val="18"/>
  </w:num>
  <w:num w:numId="20">
    <w:abstractNumId w:val="0"/>
  </w:num>
  <w:num w:numId="21">
    <w:abstractNumId w:val="14"/>
  </w:num>
  <w:num w:numId="22">
    <w:abstractNumId w:val="8"/>
  </w:num>
  <w:num w:numId="23">
    <w:abstractNumId w:val="10"/>
  </w:num>
  <w:num w:numId="24">
    <w:abstractNumId w:val="21"/>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0241"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24E2"/>
    <w:rsid w:val="00003C61"/>
    <w:rsid w:val="000265B9"/>
    <w:rsid w:val="000324D7"/>
    <w:rsid w:val="0003747D"/>
    <w:rsid w:val="00043202"/>
    <w:rsid w:val="00044FF6"/>
    <w:rsid w:val="0005052E"/>
    <w:rsid w:val="00054A52"/>
    <w:rsid w:val="000552FF"/>
    <w:rsid w:val="000652DB"/>
    <w:rsid w:val="00072320"/>
    <w:rsid w:val="00073F64"/>
    <w:rsid w:val="00074301"/>
    <w:rsid w:val="0007563F"/>
    <w:rsid w:val="00081EFF"/>
    <w:rsid w:val="0008552D"/>
    <w:rsid w:val="0008687F"/>
    <w:rsid w:val="000913F8"/>
    <w:rsid w:val="0009367C"/>
    <w:rsid w:val="00096323"/>
    <w:rsid w:val="0009641E"/>
    <w:rsid w:val="000A2C69"/>
    <w:rsid w:val="000A3951"/>
    <w:rsid w:val="000A6AA6"/>
    <w:rsid w:val="000A7DEF"/>
    <w:rsid w:val="000B472D"/>
    <w:rsid w:val="000C1665"/>
    <w:rsid w:val="000C4C61"/>
    <w:rsid w:val="000C66B3"/>
    <w:rsid w:val="000D37A3"/>
    <w:rsid w:val="000D5212"/>
    <w:rsid w:val="000E3365"/>
    <w:rsid w:val="000E33B7"/>
    <w:rsid w:val="000E75B8"/>
    <w:rsid w:val="000F336C"/>
    <w:rsid w:val="000F7388"/>
    <w:rsid w:val="00101CC7"/>
    <w:rsid w:val="001045D9"/>
    <w:rsid w:val="00104D6B"/>
    <w:rsid w:val="001068D1"/>
    <w:rsid w:val="001104BC"/>
    <w:rsid w:val="00120E6D"/>
    <w:rsid w:val="00122D33"/>
    <w:rsid w:val="00133C23"/>
    <w:rsid w:val="00136036"/>
    <w:rsid w:val="00140D3C"/>
    <w:rsid w:val="00142423"/>
    <w:rsid w:val="00146EA7"/>
    <w:rsid w:val="00153008"/>
    <w:rsid w:val="00156F56"/>
    <w:rsid w:val="00160FB7"/>
    <w:rsid w:val="001616D1"/>
    <w:rsid w:val="00161A2E"/>
    <w:rsid w:val="0016204F"/>
    <w:rsid w:val="00166747"/>
    <w:rsid w:val="0019214C"/>
    <w:rsid w:val="00192DAD"/>
    <w:rsid w:val="001947AC"/>
    <w:rsid w:val="00195F76"/>
    <w:rsid w:val="001A107E"/>
    <w:rsid w:val="001A38C3"/>
    <w:rsid w:val="001B6897"/>
    <w:rsid w:val="001C2847"/>
    <w:rsid w:val="001C4061"/>
    <w:rsid w:val="001C4352"/>
    <w:rsid w:val="001C476D"/>
    <w:rsid w:val="001D29D9"/>
    <w:rsid w:val="001D3070"/>
    <w:rsid w:val="001E5BDE"/>
    <w:rsid w:val="00201DE2"/>
    <w:rsid w:val="00210F77"/>
    <w:rsid w:val="002137C4"/>
    <w:rsid w:val="00223506"/>
    <w:rsid w:val="0022664F"/>
    <w:rsid w:val="002266B1"/>
    <w:rsid w:val="00232229"/>
    <w:rsid w:val="00236D83"/>
    <w:rsid w:val="00242C5F"/>
    <w:rsid w:val="00247B1D"/>
    <w:rsid w:val="00247BB1"/>
    <w:rsid w:val="0025276E"/>
    <w:rsid w:val="00256ECE"/>
    <w:rsid w:val="0026119D"/>
    <w:rsid w:val="00263FF3"/>
    <w:rsid w:val="00264067"/>
    <w:rsid w:val="0026449C"/>
    <w:rsid w:val="002656A5"/>
    <w:rsid w:val="002722FF"/>
    <w:rsid w:val="002857FC"/>
    <w:rsid w:val="002903DC"/>
    <w:rsid w:val="002917F4"/>
    <w:rsid w:val="002962B7"/>
    <w:rsid w:val="0029695F"/>
    <w:rsid w:val="002A118C"/>
    <w:rsid w:val="002A5814"/>
    <w:rsid w:val="002B3D9E"/>
    <w:rsid w:val="002B6997"/>
    <w:rsid w:val="002C2039"/>
    <w:rsid w:val="002D1403"/>
    <w:rsid w:val="002D1489"/>
    <w:rsid w:val="002D22CB"/>
    <w:rsid w:val="002D39C2"/>
    <w:rsid w:val="002D7437"/>
    <w:rsid w:val="002E37BB"/>
    <w:rsid w:val="002E6584"/>
    <w:rsid w:val="002E6980"/>
    <w:rsid w:val="002F078C"/>
    <w:rsid w:val="002F104E"/>
    <w:rsid w:val="002F76BA"/>
    <w:rsid w:val="002F7B38"/>
    <w:rsid w:val="00305BB8"/>
    <w:rsid w:val="00317DAC"/>
    <w:rsid w:val="00317E5F"/>
    <w:rsid w:val="00324472"/>
    <w:rsid w:val="00332111"/>
    <w:rsid w:val="003332D2"/>
    <w:rsid w:val="00344F14"/>
    <w:rsid w:val="003468ED"/>
    <w:rsid w:val="0034778D"/>
    <w:rsid w:val="00352087"/>
    <w:rsid w:val="00354DA5"/>
    <w:rsid w:val="00365224"/>
    <w:rsid w:val="00381EF2"/>
    <w:rsid w:val="00383E52"/>
    <w:rsid w:val="003A4859"/>
    <w:rsid w:val="003A608E"/>
    <w:rsid w:val="003B002D"/>
    <w:rsid w:val="003B160E"/>
    <w:rsid w:val="003C37FC"/>
    <w:rsid w:val="003E109A"/>
    <w:rsid w:val="003F2992"/>
    <w:rsid w:val="00404A1A"/>
    <w:rsid w:val="00405C5B"/>
    <w:rsid w:val="00406BDA"/>
    <w:rsid w:val="00406CBE"/>
    <w:rsid w:val="004102B2"/>
    <w:rsid w:val="00413451"/>
    <w:rsid w:val="00417210"/>
    <w:rsid w:val="00420364"/>
    <w:rsid w:val="00430A77"/>
    <w:rsid w:val="0043301E"/>
    <w:rsid w:val="004425F0"/>
    <w:rsid w:val="00451143"/>
    <w:rsid w:val="004525FD"/>
    <w:rsid w:val="00457A12"/>
    <w:rsid w:val="00462D3A"/>
    <w:rsid w:val="00470B99"/>
    <w:rsid w:val="004759CC"/>
    <w:rsid w:val="00481D61"/>
    <w:rsid w:val="00491978"/>
    <w:rsid w:val="00493568"/>
    <w:rsid w:val="00497AA3"/>
    <w:rsid w:val="004A2DF7"/>
    <w:rsid w:val="004A7570"/>
    <w:rsid w:val="004B5337"/>
    <w:rsid w:val="004B6D1C"/>
    <w:rsid w:val="004C180F"/>
    <w:rsid w:val="004C316F"/>
    <w:rsid w:val="004C7910"/>
    <w:rsid w:val="004D162E"/>
    <w:rsid w:val="004F2978"/>
    <w:rsid w:val="004F3C42"/>
    <w:rsid w:val="004F7051"/>
    <w:rsid w:val="004F718E"/>
    <w:rsid w:val="0050130C"/>
    <w:rsid w:val="0050137C"/>
    <w:rsid w:val="00504DCF"/>
    <w:rsid w:val="005158B7"/>
    <w:rsid w:val="00515EBB"/>
    <w:rsid w:val="00521F31"/>
    <w:rsid w:val="00522074"/>
    <w:rsid w:val="00524095"/>
    <w:rsid w:val="00526059"/>
    <w:rsid w:val="00526DA8"/>
    <w:rsid w:val="00543501"/>
    <w:rsid w:val="005441C8"/>
    <w:rsid w:val="005442D6"/>
    <w:rsid w:val="005557A2"/>
    <w:rsid w:val="0056725A"/>
    <w:rsid w:val="00583B49"/>
    <w:rsid w:val="005938CE"/>
    <w:rsid w:val="005951D0"/>
    <w:rsid w:val="00596946"/>
    <w:rsid w:val="005A180B"/>
    <w:rsid w:val="005A3427"/>
    <w:rsid w:val="005A7426"/>
    <w:rsid w:val="005B01E5"/>
    <w:rsid w:val="005B2395"/>
    <w:rsid w:val="005C16E9"/>
    <w:rsid w:val="005C2368"/>
    <w:rsid w:val="005C53B2"/>
    <w:rsid w:val="005D0840"/>
    <w:rsid w:val="005D176F"/>
    <w:rsid w:val="005D2571"/>
    <w:rsid w:val="005E0C64"/>
    <w:rsid w:val="005E2B62"/>
    <w:rsid w:val="005E6812"/>
    <w:rsid w:val="00600E2B"/>
    <w:rsid w:val="00601348"/>
    <w:rsid w:val="006118F7"/>
    <w:rsid w:val="0062125D"/>
    <w:rsid w:val="00621531"/>
    <w:rsid w:val="00623DAA"/>
    <w:rsid w:val="006264D5"/>
    <w:rsid w:val="00633FB1"/>
    <w:rsid w:val="00641ECF"/>
    <w:rsid w:val="0066477D"/>
    <w:rsid w:val="00667117"/>
    <w:rsid w:val="00667A76"/>
    <w:rsid w:val="00667F8D"/>
    <w:rsid w:val="006719B9"/>
    <w:rsid w:val="00672379"/>
    <w:rsid w:val="0067716D"/>
    <w:rsid w:val="00677990"/>
    <w:rsid w:val="00682013"/>
    <w:rsid w:val="006945C6"/>
    <w:rsid w:val="00697AE7"/>
    <w:rsid w:val="006A0CC3"/>
    <w:rsid w:val="006A1159"/>
    <w:rsid w:val="006A23BD"/>
    <w:rsid w:val="006A49F0"/>
    <w:rsid w:val="006B300B"/>
    <w:rsid w:val="006B65C3"/>
    <w:rsid w:val="006B6EFD"/>
    <w:rsid w:val="006D18FB"/>
    <w:rsid w:val="006D266D"/>
    <w:rsid w:val="006E0092"/>
    <w:rsid w:val="006E0254"/>
    <w:rsid w:val="006E0DDD"/>
    <w:rsid w:val="006E5847"/>
    <w:rsid w:val="006E61DF"/>
    <w:rsid w:val="006F7607"/>
    <w:rsid w:val="00705769"/>
    <w:rsid w:val="00707E8E"/>
    <w:rsid w:val="0071057B"/>
    <w:rsid w:val="007108F4"/>
    <w:rsid w:val="00710AF6"/>
    <w:rsid w:val="007132CE"/>
    <w:rsid w:val="00714056"/>
    <w:rsid w:val="007211E3"/>
    <w:rsid w:val="00735687"/>
    <w:rsid w:val="0073765D"/>
    <w:rsid w:val="00740092"/>
    <w:rsid w:val="00743874"/>
    <w:rsid w:val="00744938"/>
    <w:rsid w:val="0074742B"/>
    <w:rsid w:val="007572AF"/>
    <w:rsid w:val="00761307"/>
    <w:rsid w:val="007615B9"/>
    <w:rsid w:val="007649B2"/>
    <w:rsid w:val="00767323"/>
    <w:rsid w:val="00774D22"/>
    <w:rsid w:val="007763A6"/>
    <w:rsid w:val="00791739"/>
    <w:rsid w:val="00792948"/>
    <w:rsid w:val="00795805"/>
    <w:rsid w:val="007A0C4E"/>
    <w:rsid w:val="007A4AD3"/>
    <w:rsid w:val="007A5807"/>
    <w:rsid w:val="007B0CDA"/>
    <w:rsid w:val="007B1CAE"/>
    <w:rsid w:val="007B56F6"/>
    <w:rsid w:val="007B6C68"/>
    <w:rsid w:val="007B71FF"/>
    <w:rsid w:val="007B7C58"/>
    <w:rsid w:val="007C4C26"/>
    <w:rsid w:val="007D240F"/>
    <w:rsid w:val="007D2903"/>
    <w:rsid w:val="007D308E"/>
    <w:rsid w:val="007D5135"/>
    <w:rsid w:val="007D5AEE"/>
    <w:rsid w:val="007E60A3"/>
    <w:rsid w:val="007E7A2F"/>
    <w:rsid w:val="007E7D6B"/>
    <w:rsid w:val="007F3796"/>
    <w:rsid w:val="007F43E1"/>
    <w:rsid w:val="007F7A29"/>
    <w:rsid w:val="00801D44"/>
    <w:rsid w:val="008034FD"/>
    <w:rsid w:val="00806BF4"/>
    <w:rsid w:val="00807342"/>
    <w:rsid w:val="00811A51"/>
    <w:rsid w:val="008160E1"/>
    <w:rsid w:val="00816125"/>
    <w:rsid w:val="00836225"/>
    <w:rsid w:val="008408C2"/>
    <w:rsid w:val="008412A9"/>
    <w:rsid w:val="0085181F"/>
    <w:rsid w:val="00851946"/>
    <w:rsid w:val="00851BA3"/>
    <w:rsid w:val="00854B86"/>
    <w:rsid w:val="008554F0"/>
    <w:rsid w:val="00857FD8"/>
    <w:rsid w:val="008628D3"/>
    <w:rsid w:val="0086351B"/>
    <w:rsid w:val="00871985"/>
    <w:rsid w:val="00872D31"/>
    <w:rsid w:val="008734D8"/>
    <w:rsid w:val="00880EAA"/>
    <w:rsid w:val="0088150C"/>
    <w:rsid w:val="00882920"/>
    <w:rsid w:val="00885089"/>
    <w:rsid w:val="00891D10"/>
    <w:rsid w:val="00892C0D"/>
    <w:rsid w:val="00897F07"/>
    <w:rsid w:val="008A1095"/>
    <w:rsid w:val="008A7197"/>
    <w:rsid w:val="008B24F0"/>
    <w:rsid w:val="008B3D95"/>
    <w:rsid w:val="008B55F4"/>
    <w:rsid w:val="008B56E3"/>
    <w:rsid w:val="008C2F2F"/>
    <w:rsid w:val="008C586D"/>
    <w:rsid w:val="008D0F7F"/>
    <w:rsid w:val="008E0078"/>
    <w:rsid w:val="008E2F7F"/>
    <w:rsid w:val="008E4725"/>
    <w:rsid w:val="008F0F77"/>
    <w:rsid w:val="008F2FCC"/>
    <w:rsid w:val="008F46DC"/>
    <w:rsid w:val="00902DC8"/>
    <w:rsid w:val="0090723F"/>
    <w:rsid w:val="009100BB"/>
    <w:rsid w:val="00910839"/>
    <w:rsid w:val="00910C25"/>
    <w:rsid w:val="00913666"/>
    <w:rsid w:val="009142AB"/>
    <w:rsid w:val="00915FA2"/>
    <w:rsid w:val="009169E0"/>
    <w:rsid w:val="009170BF"/>
    <w:rsid w:val="0092340F"/>
    <w:rsid w:val="00925AF7"/>
    <w:rsid w:val="00926B9B"/>
    <w:rsid w:val="00932EEB"/>
    <w:rsid w:val="00934567"/>
    <w:rsid w:val="00934831"/>
    <w:rsid w:val="00934A25"/>
    <w:rsid w:val="00937487"/>
    <w:rsid w:val="009402B1"/>
    <w:rsid w:val="009455A6"/>
    <w:rsid w:val="009514B6"/>
    <w:rsid w:val="0095169A"/>
    <w:rsid w:val="0095337E"/>
    <w:rsid w:val="00960959"/>
    <w:rsid w:val="0097391C"/>
    <w:rsid w:val="009845FE"/>
    <w:rsid w:val="00990537"/>
    <w:rsid w:val="00995CFF"/>
    <w:rsid w:val="00995F3E"/>
    <w:rsid w:val="009A7ED5"/>
    <w:rsid w:val="009C125B"/>
    <w:rsid w:val="009D2C3C"/>
    <w:rsid w:val="009D4EF8"/>
    <w:rsid w:val="009E628A"/>
    <w:rsid w:val="009F7F9F"/>
    <w:rsid w:val="00A167AF"/>
    <w:rsid w:val="00A20DFD"/>
    <w:rsid w:val="00A31B2E"/>
    <w:rsid w:val="00A32E2B"/>
    <w:rsid w:val="00A347F1"/>
    <w:rsid w:val="00A35C89"/>
    <w:rsid w:val="00A37769"/>
    <w:rsid w:val="00A41951"/>
    <w:rsid w:val="00A438A9"/>
    <w:rsid w:val="00A531C7"/>
    <w:rsid w:val="00A561DB"/>
    <w:rsid w:val="00A62B6E"/>
    <w:rsid w:val="00A64FAF"/>
    <w:rsid w:val="00A81457"/>
    <w:rsid w:val="00A838EE"/>
    <w:rsid w:val="00A840D7"/>
    <w:rsid w:val="00A92F1E"/>
    <w:rsid w:val="00A97550"/>
    <w:rsid w:val="00AA1B94"/>
    <w:rsid w:val="00AA621D"/>
    <w:rsid w:val="00AB444D"/>
    <w:rsid w:val="00AB6669"/>
    <w:rsid w:val="00AC67DB"/>
    <w:rsid w:val="00AD3DAC"/>
    <w:rsid w:val="00AD4A0F"/>
    <w:rsid w:val="00AE2EE2"/>
    <w:rsid w:val="00AF2F0D"/>
    <w:rsid w:val="00B066F4"/>
    <w:rsid w:val="00B12B3C"/>
    <w:rsid w:val="00B16A75"/>
    <w:rsid w:val="00B171BE"/>
    <w:rsid w:val="00B20580"/>
    <w:rsid w:val="00B36FBE"/>
    <w:rsid w:val="00B4115E"/>
    <w:rsid w:val="00B46AC2"/>
    <w:rsid w:val="00B4785C"/>
    <w:rsid w:val="00B47FD9"/>
    <w:rsid w:val="00B5579F"/>
    <w:rsid w:val="00B769C0"/>
    <w:rsid w:val="00B802F2"/>
    <w:rsid w:val="00B80D3C"/>
    <w:rsid w:val="00B873FD"/>
    <w:rsid w:val="00B90024"/>
    <w:rsid w:val="00BA5C66"/>
    <w:rsid w:val="00BB0207"/>
    <w:rsid w:val="00BB344C"/>
    <w:rsid w:val="00BB5ED6"/>
    <w:rsid w:val="00BC1DB9"/>
    <w:rsid w:val="00BC6CC1"/>
    <w:rsid w:val="00BC71B6"/>
    <w:rsid w:val="00BD2A9B"/>
    <w:rsid w:val="00BD72AC"/>
    <w:rsid w:val="00BF71DF"/>
    <w:rsid w:val="00C00C65"/>
    <w:rsid w:val="00C01E31"/>
    <w:rsid w:val="00C02D8F"/>
    <w:rsid w:val="00C037CB"/>
    <w:rsid w:val="00C1009E"/>
    <w:rsid w:val="00C11A0E"/>
    <w:rsid w:val="00C159E7"/>
    <w:rsid w:val="00C2087F"/>
    <w:rsid w:val="00C227D5"/>
    <w:rsid w:val="00C237CE"/>
    <w:rsid w:val="00C23EEA"/>
    <w:rsid w:val="00C25D03"/>
    <w:rsid w:val="00C32B8E"/>
    <w:rsid w:val="00C32BE9"/>
    <w:rsid w:val="00C34405"/>
    <w:rsid w:val="00C34FF5"/>
    <w:rsid w:val="00C35217"/>
    <w:rsid w:val="00C403F3"/>
    <w:rsid w:val="00C453B4"/>
    <w:rsid w:val="00C47017"/>
    <w:rsid w:val="00C47D73"/>
    <w:rsid w:val="00C51AED"/>
    <w:rsid w:val="00C564AA"/>
    <w:rsid w:val="00C6383B"/>
    <w:rsid w:val="00C67F74"/>
    <w:rsid w:val="00C70838"/>
    <w:rsid w:val="00C759DA"/>
    <w:rsid w:val="00C779F4"/>
    <w:rsid w:val="00C81BC5"/>
    <w:rsid w:val="00C91B58"/>
    <w:rsid w:val="00C96D78"/>
    <w:rsid w:val="00CA21B8"/>
    <w:rsid w:val="00CA25D9"/>
    <w:rsid w:val="00CB590E"/>
    <w:rsid w:val="00CB70C8"/>
    <w:rsid w:val="00CC012C"/>
    <w:rsid w:val="00CC4BC7"/>
    <w:rsid w:val="00CC5C53"/>
    <w:rsid w:val="00CC7B60"/>
    <w:rsid w:val="00CD17EE"/>
    <w:rsid w:val="00CD22F8"/>
    <w:rsid w:val="00CD2A02"/>
    <w:rsid w:val="00CD51CB"/>
    <w:rsid w:val="00CE318A"/>
    <w:rsid w:val="00CE427A"/>
    <w:rsid w:val="00CF4139"/>
    <w:rsid w:val="00D05469"/>
    <w:rsid w:val="00D208FE"/>
    <w:rsid w:val="00D20934"/>
    <w:rsid w:val="00D2230B"/>
    <w:rsid w:val="00D242C9"/>
    <w:rsid w:val="00D3664D"/>
    <w:rsid w:val="00D438A0"/>
    <w:rsid w:val="00D451FB"/>
    <w:rsid w:val="00D50210"/>
    <w:rsid w:val="00D55AC2"/>
    <w:rsid w:val="00D55C42"/>
    <w:rsid w:val="00D6602E"/>
    <w:rsid w:val="00D66B70"/>
    <w:rsid w:val="00D72FDF"/>
    <w:rsid w:val="00D76F22"/>
    <w:rsid w:val="00D90AC3"/>
    <w:rsid w:val="00D918DC"/>
    <w:rsid w:val="00D9389E"/>
    <w:rsid w:val="00D94AEC"/>
    <w:rsid w:val="00D94DF0"/>
    <w:rsid w:val="00DA19A3"/>
    <w:rsid w:val="00DA42D5"/>
    <w:rsid w:val="00DB54D5"/>
    <w:rsid w:val="00DB7EBF"/>
    <w:rsid w:val="00DC32D5"/>
    <w:rsid w:val="00DC7393"/>
    <w:rsid w:val="00DD756E"/>
    <w:rsid w:val="00DF5472"/>
    <w:rsid w:val="00DF697E"/>
    <w:rsid w:val="00DF7D41"/>
    <w:rsid w:val="00E034A3"/>
    <w:rsid w:val="00E0393B"/>
    <w:rsid w:val="00E255DB"/>
    <w:rsid w:val="00E35846"/>
    <w:rsid w:val="00E40A2E"/>
    <w:rsid w:val="00E47793"/>
    <w:rsid w:val="00E515C8"/>
    <w:rsid w:val="00E51C71"/>
    <w:rsid w:val="00E56E71"/>
    <w:rsid w:val="00E57018"/>
    <w:rsid w:val="00E6117E"/>
    <w:rsid w:val="00E613F5"/>
    <w:rsid w:val="00E63398"/>
    <w:rsid w:val="00E645FA"/>
    <w:rsid w:val="00E648FC"/>
    <w:rsid w:val="00E7313F"/>
    <w:rsid w:val="00E81706"/>
    <w:rsid w:val="00E82F40"/>
    <w:rsid w:val="00E8353F"/>
    <w:rsid w:val="00E862A6"/>
    <w:rsid w:val="00E906EF"/>
    <w:rsid w:val="00E92A6D"/>
    <w:rsid w:val="00E93FAF"/>
    <w:rsid w:val="00E9570D"/>
    <w:rsid w:val="00E9701A"/>
    <w:rsid w:val="00EA2FF5"/>
    <w:rsid w:val="00EA38F3"/>
    <w:rsid w:val="00EA7B7C"/>
    <w:rsid w:val="00EB33AD"/>
    <w:rsid w:val="00EB7FBB"/>
    <w:rsid w:val="00EC6C31"/>
    <w:rsid w:val="00EE0781"/>
    <w:rsid w:val="00EE285D"/>
    <w:rsid w:val="00EE43A3"/>
    <w:rsid w:val="00F020A6"/>
    <w:rsid w:val="00F02B6D"/>
    <w:rsid w:val="00F10414"/>
    <w:rsid w:val="00F13C3C"/>
    <w:rsid w:val="00F13E6F"/>
    <w:rsid w:val="00F200B5"/>
    <w:rsid w:val="00F208DB"/>
    <w:rsid w:val="00F22DC7"/>
    <w:rsid w:val="00F30E3D"/>
    <w:rsid w:val="00F35995"/>
    <w:rsid w:val="00F414AC"/>
    <w:rsid w:val="00F47DDE"/>
    <w:rsid w:val="00F51449"/>
    <w:rsid w:val="00F529E4"/>
    <w:rsid w:val="00F546F3"/>
    <w:rsid w:val="00F602C9"/>
    <w:rsid w:val="00F612D9"/>
    <w:rsid w:val="00F64BB5"/>
    <w:rsid w:val="00F66C17"/>
    <w:rsid w:val="00F70CF7"/>
    <w:rsid w:val="00F72132"/>
    <w:rsid w:val="00F7433E"/>
    <w:rsid w:val="00FB043A"/>
    <w:rsid w:val="00FB10F8"/>
    <w:rsid w:val="00FB59AB"/>
    <w:rsid w:val="00FD2303"/>
    <w:rsid w:val="00FD40E0"/>
    <w:rsid w:val="00FD586D"/>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colormru v:ext="edit" colors="#e65d00,#1e7fb8,#0d085e,black,#4d4d4d,#447db5,#ff965b,#ff9621"/>
    </o:shapedefaults>
    <o:shapelayout v:ext="edit">
      <o:idmap v:ext="edit" data="1"/>
    </o:shapelayout>
  </w:shapeDefaults>
  <w:decimalSymbol w:val="."/>
  <w:listSeparator w:val=","/>
  <w14:docId w14:val="3BF20F59"/>
  <w15:docId w15:val="{D4981F3F-04C6-4A3B-8BBE-DA6AB28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0C1665"/>
    <w:rPr>
      <w:rFonts w:ascii="Garamond" w:hAnsi="Garamond"/>
      <w:b/>
      <w:bCs/>
    </w:rPr>
  </w:style>
  <w:style w:type="character" w:customStyle="1" w:styleId="CommentSubjectChar">
    <w:name w:val="Comment Subject Char"/>
    <w:basedOn w:val="CommentTextChar"/>
    <w:link w:val="CommentSubject"/>
    <w:rsid w:val="000C1665"/>
    <w:rPr>
      <w:rFonts w:ascii="Garamond" w:hAnsi="Garamond"/>
      <w:b/>
      <w:bCs/>
      <w:lang w:val="en-GB"/>
    </w:rPr>
  </w:style>
  <w:style w:type="paragraph" w:styleId="NormalWeb">
    <w:name w:val="Normal (Web)"/>
    <w:basedOn w:val="Normal"/>
    <w:uiPriority w:val="99"/>
    <w:unhideWhenUsed/>
    <w:rsid w:val="001045D9"/>
    <w:pPr>
      <w:spacing w:after="60"/>
    </w:pPr>
    <w:rPr>
      <w:rFonts w:ascii="Times New Roman" w:eastAsia="Times New Roman" w:hAnsi="Times New Roman"/>
      <w:lang w:val="en-US"/>
    </w:rPr>
  </w:style>
  <w:style w:type="character" w:customStyle="1" w:styleId="srch-title1">
    <w:name w:val="srch-title1"/>
    <w:basedOn w:val="DefaultParagraphFont"/>
    <w:rsid w:val="007649B2"/>
    <w:rPr>
      <w:rFonts w:ascii="Tahoma" w:hAnsi="Tahoma" w:cs="Tahoma" w:hint="default"/>
      <w:color w:val="003399"/>
      <w:sz w:val="29"/>
      <w:szCs w:val="29"/>
    </w:rPr>
  </w:style>
  <w:style w:type="character" w:styleId="Emphasis">
    <w:name w:val="Emphasis"/>
    <w:basedOn w:val="DefaultParagraphFont"/>
    <w:qFormat/>
    <w:rsid w:val="006719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39706843">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968240864">
      <w:bodyDiv w:val="1"/>
      <w:marLeft w:val="0"/>
      <w:marRight w:val="0"/>
      <w:marTop w:val="0"/>
      <w:marBottom w:val="0"/>
      <w:divBdr>
        <w:top w:val="none" w:sz="0" w:space="0" w:color="auto"/>
        <w:left w:val="none" w:sz="0" w:space="0" w:color="auto"/>
        <w:bottom w:val="none" w:sz="0" w:space="0" w:color="auto"/>
        <w:right w:val="none" w:sz="0" w:space="0" w:color="auto"/>
      </w:divBdr>
    </w:div>
    <w:div w:id="1039235520">
      <w:bodyDiv w:val="1"/>
      <w:marLeft w:val="0"/>
      <w:marRight w:val="0"/>
      <w:marTop w:val="0"/>
      <w:marBottom w:val="0"/>
      <w:divBdr>
        <w:top w:val="none" w:sz="0" w:space="0" w:color="auto"/>
        <w:left w:val="none" w:sz="0" w:space="0" w:color="auto"/>
        <w:bottom w:val="none" w:sz="0" w:space="0" w:color="auto"/>
        <w:right w:val="none" w:sz="0" w:space="0" w:color="auto"/>
      </w:divBdr>
    </w:div>
    <w:div w:id="1076442681">
      <w:bodyDiv w:val="1"/>
      <w:marLeft w:val="0"/>
      <w:marRight w:val="0"/>
      <w:marTop w:val="0"/>
      <w:marBottom w:val="0"/>
      <w:divBdr>
        <w:top w:val="none" w:sz="0" w:space="0" w:color="auto"/>
        <w:left w:val="none" w:sz="0" w:space="0" w:color="auto"/>
        <w:bottom w:val="none" w:sz="0" w:space="0" w:color="auto"/>
        <w:right w:val="none" w:sz="0" w:space="0" w:color="auto"/>
      </w:divBdr>
    </w:div>
    <w:div w:id="1191649373">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88926357">
      <w:bodyDiv w:val="1"/>
      <w:marLeft w:val="0"/>
      <w:marRight w:val="0"/>
      <w:marTop w:val="0"/>
      <w:marBottom w:val="0"/>
      <w:divBdr>
        <w:top w:val="none" w:sz="0" w:space="0" w:color="auto"/>
        <w:left w:val="none" w:sz="0" w:space="0" w:color="auto"/>
        <w:bottom w:val="none" w:sz="0" w:space="0" w:color="auto"/>
        <w:right w:val="none" w:sz="0" w:space="0" w:color="auto"/>
      </w:divBdr>
      <w:divsChild>
        <w:div w:id="1922520045">
          <w:marLeft w:val="150"/>
          <w:marRight w:val="150"/>
          <w:marTop w:val="0"/>
          <w:marBottom w:val="0"/>
          <w:divBdr>
            <w:top w:val="none" w:sz="0" w:space="0" w:color="auto"/>
            <w:left w:val="none" w:sz="0" w:space="0" w:color="auto"/>
            <w:bottom w:val="none" w:sz="0" w:space="0" w:color="auto"/>
            <w:right w:val="none" w:sz="0" w:space="0" w:color="auto"/>
          </w:divBdr>
          <w:divsChild>
            <w:div w:id="1607075126">
              <w:marLeft w:val="0"/>
              <w:marRight w:val="0"/>
              <w:marTop w:val="0"/>
              <w:marBottom w:val="0"/>
              <w:divBdr>
                <w:top w:val="none" w:sz="0" w:space="0" w:color="auto"/>
                <w:left w:val="none" w:sz="0" w:space="0" w:color="auto"/>
                <w:bottom w:val="none" w:sz="0" w:space="0" w:color="auto"/>
                <w:right w:val="none" w:sz="0" w:space="0" w:color="auto"/>
              </w:divBdr>
              <w:divsChild>
                <w:div w:id="1184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483236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0.xml"/><Relationship Id="rId8" Type="http://schemas.openxmlformats.org/officeDocument/2006/relationships/webSettings" Target="webSettings.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1313;#XVII.9.4.3 Vaccination Support;#1784;#9.4.3 Vaccination Support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PACKING EVD Vaccines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1313;#b7f4ac39-15c1-4253-bfa3-f65da4942e00;#1784;#4f9e22f8-c24f-4d9d-a4d6-c97be2829245</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2.xml><?xml version="1.0" encoding="utf-8"?>
<ds:datastoreItem xmlns:ds="http://schemas.openxmlformats.org/officeDocument/2006/customXml" ds:itemID="{A63F8CC6-76C6-40A8-838E-BA9A8975DF8C}">
  <ds:schemaRefs>
    <ds:schemaRef ds:uri="http://purl.org/dc/elements/1.1/"/>
    <ds:schemaRef ds:uri="http://schemas.microsoft.com/office/2006/metadata/properties"/>
    <ds:schemaRef ds:uri="135c21ef-598c-46b5-b05c-090a48a494f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2f76fcc-f37a-469d-ab23-63e3147ee15d"/>
    <ds:schemaRef ds:uri="http://www.w3.org/XML/1998/namespace"/>
  </ds:schemaRefs>
</ds:datastoreItem>
</file>

<file path=customXml/itemProps3.xml><?xml version="1.0" encoding="utf-8"?>
<ds:datastoreItem xmlns:ds="http://schemas.openxmlformats.org/officeDocument/2006/customXml" ds:itemID="{22BEF7CB-9F54-4052-BB1C-AAF249924A4E}"/>
</file>

<file path=customXml/itemProps4.xml><?xml version="1.0" encoding="utf-8"?>
<ds:datastoreItem xmlns:ds="http://schemas.openxmlformats.org/officeDocument/2006/customXml" ds:itemID="{A6D1D373-6339-4BC7-8B3D-B0118890A5AF}">
  <ds:schemaRefs>
    <ds:schemaRef ds:uri="http://schemas.openxmlformats.org/officeDocument/2006/bibliography"/>
  </ds:schemaRefs>
</ds:datastoreItem>
</file>

<file path=customXml/itemProps5.xml><?xml version="1.0" encoding="utf-8"?>
<ds:datastoreItem xmlns:ds="http://schemas.openxmlformats.org/officeDocument/2006/customXml" ds:itemID="{4E1AB3DA-A6A6-4474-A2CB-DF2414FB76AF}"/>
</file>

<file path=docProps/app.xml><?xml version="1.0" encoding="utf-8"?>
<Properties xmlns="http://schemas.openxmlformats.org/officeDocument/2006/extended-properties" xmlns:vt="http://schemas.openxmlformats.org/officeDocument/2006/docPropsVTypes">
  <Template>Normal.dotm</Template>
  <TotalTime>1</TotalTime>
  <Pages>12</Pages>
  <Words>2192</Words>
  <Characters>12029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CORDIER-LASSALLE, Thierry</cp:lastModifiedBy>
  <cp:revision>2</cp:revision>
  <cp:lastPrinted>2020-01-17T13:28:00Z</cp:lastPrinted>
  <dcterms:created xsi:type="dcterms:W3CDTF">2020-08-10T13:07:00Z</dcterms:created>
  <dcterms:modified xsi:type="dcterms:W3CDTF">2020-08-10T13:07:00Z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Title0">
    <vt:lpwstr>FIN.SOP.II.001 Delegation of Authority in GSM</vt:lpwstr>
  </property>
  <property fmtid="{D5CDD505-2E9C-101B-9397-08002B2CF9AE}" pid="16" name="Completion Deadline">
    <vt:lpwstr>Priority 4 - March '13</vt:lpwstr>
  </property>
  <property fmtid="{D5CDD505-2E9C-101B-9397-08002B2CF9AE}" pid="17" name="Target">
    <vt:lpwstr>All Staff</vt:lpwstr>
  </property>
  <property fmtid="{D5CDD505-2E9C-101B-9397-08002B2CF9AE}" pid="18" name="Status">
    <vt:lpwstr>Final</vt:lpwstr>
  </property>
  <property fmtid="{D5CDD505-2E9C-101B-9397-08002B2CF9AE}" pid="19" name="eManual Part">
    <vt:lpwstr>II Program Management</vt:lpwstr>
  </property>
  <property fmtid="{D5CDD505-2E9C-101B-9397-08002B2CF9AE}" pid="20" name="Subpart 2">
    <vt:lpwstr>20</vt:lpwstr>
  </property>
  <property fmtid="{D5CDD505-2E9C-101B-9397-08002B2CF9AE}" pid="21" name="Author0">
    <vt:lpwstr>PAUL, Naventhran97</vt:lpwstr>
  </property>
  <property fmtid="{D5CDD505-2E9C-101B-9397-08002B2CF9AE}" pid="22" name="Responsible Unit 2">
    <vt:lpwstr>1</vt:lpwstr>
  </property>
  <property fmtid="{D5CDD505-2E9C-101B-9397-08002B2CF9AE}" pid="23" name="Focal Point">
    <vt:lpwstr>STEWART PAPPAS, Jane Margaret17</vt:lpwstr>
  </property>
</Properties>
</file>